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9229B" w14:textId="31E9E0E7" w:rsidR="00237A8D" w:rsidRPr="00BE05B1" w:rsidRDefault="00237A8D" w:rsidP="00237A8D">
      <w:pPr>
        <w:pStyle w:val="3GPPHeader"/>
        <w:spacing w:after="60"/>
        <w:rPr>
          <w:rFonts w:ascii="Arial" w:hAnsi="Arial" w:cs="Arial"/>
          <w:sz w:val="32"/>
          <w:szCs w:val="32"/>
        </w:rPr>
      </w:pPr>
      <w:r w:rsidRPr="00BE05B1">
        <w:rPr>
          <w:rFonts w:ascii="Arial" w:hAnsi="Arial" w:cs="Arial"/>
        </w:rPr>
        <w:t>3GPP TSG-RAN WG2</w:t>
      </w:r>
      <w:r w:rsidR="00E920A5" w:rsidRPr="00BE05B1">
        <w:rPr>
          <w:rFonts w:ascii="Arial" w:hAnsi="Arial" w:cs="Arial"/>
        </w:rPr>
        <w:t xml:space="preserve"> </w:t>
      </w:r>
      <w:r w:rsidRPr="00BE05B1">
        <w:rPr>
          <w:rFonts w:ascii="Arial" w:hAnsi="Arial" w:cs="Arial"/>
        </w:rPr>
        <w:t>#99</w:t>
      </w:r>
      <w:r w:rsidRPr="00BE05B1">
        <w:rPr>
          <w:rFonts w:ascii="Arial" w:hAnsi="Arial" w:cs="Arial"/>
        </w:rPr>
        <w:tab/>
      </w:r>
      <w:r w:rsidR="009774A4" w:rsidRPr="00BE05B1">
        <w:rPr>
          <w:rFonts w:ascii="Arial" w:hAnsi="Arial" w:cs="Arial"/>
        </w:rPr>
        <w:t>R2-170</w:t>
      </w:r>
      <w:bookmarkStart w:id="0" w:name="_GoBack"/>
      <w:bookmarkEnd w:id="0"/>
      <w:r w:rsidR="009774A4" w:rsidRPr="00BE05B1">
        <w:rPr>
          <w:rFonts w:ascii="Arial" w:hAnsi="Arial" w:cs="Arial"/>
        </w:rPr>
        <w:t>8023</w:t>
      </w:r>
    </w:p>
    <w:p w14:paraId="5D416A8D" w14:textId="65B8F3A7" w:rsidR="00237A8D" w:rsidRPr="00BE05B1" w:rsidRDefault="00237A8D" w:rsidP="00237A8D">
      <w:pPr>
        <w:pStyle w:val="3GPPHeader"/>
        <w:rPr>
          <w:rFonts w:ascii="Arial" w:hAnsi="Arial" w:cs="Arial"/>
        </w:rPr>
      </w:pPr>
      <w:r w:rsidRPr="00BE05B1">
        <w:rPr>
          <w:rFonts w:ascii="Arial" w:hAnsi="Arial" w:cs="Arial"/>
        </w:rPr>
        <w:t>Berlin, German</w:t>
      </w:r>
      <w:r w:rsidR="00D62416" w:rsidRPr="00BE05B1">
        <w:rPr>
          <w:rFonts w:ascii="Arial" w:hAnsi="Arial" w:cs="Arial"/>
        </w:rPr>
        <w:t>y</w:t>
      </w:r>
      <w:r w:rsidRPr="00BE05B1">
        <w:rPr>
          <w:rFonts w:ascii="Arial" w:hAnsi="Arial" w:cs="Arial"/>
        </w:rPr>
        <w:t>, 21</w:t>
      </w:r>
      <w:r w:rsidRPr="00BE05B1">
        <w:rPr>
          <w:rFonts w:ascii="Arial" w:hAnsi="Arial" w:cs="Arial"/>
          <w:vertAlign w:val="superscript"/>
        </w:rPr>
        <w:t>st</w:t>
      </w:r>
      <w:r w:rsidRPr="00BE05B1">
        <w:rPr>
          <w:rFonts w:ascii="Arial" w:hAnsi="Arial" w:cs="Arial"/>
        </w:rPr>
        <w:t xml:space="preserve"> – 25</w:t>
      </w:r>
      <w:r w:rsidRPr="00BE05B1">
        <w:rPr>
          <w:rFonts w:ascii="Arial" w:hAnsi="Arial" w:cs="Arial"/>
          <w:vertAlign w:val="superscript"/>
        </w:rPr>
        <w:t>th</w:t>
      </w:r>
      <w:r w:rsidRPr="00BE05B1">
        <w:rPr>
          <w:rFonts w:ascii="Arial" w:hAnsi="Arial" w:cs="Arial"/>
        </w:rPr>
        <w:t xml:space="preserve"> August 2017</w:t>
      </w:r>
    </w:p>
    <w:p w14:paraId="31A17FAF" w14:textId="77777777" w:rsidR="00237A8D" w:rsidRPr="00BE05B1" w:rsidRDefault="00237A8D" w:rsidP="00237A8D">
      <w:pPr>
        <w:pStyle w:val="3GPPHeader"/>
        <w:rPr>
          <w:rFonts w:ascii="Arial" w:hAnsi="Arial" w:cs="Arial"/>
        </w:rPr>
      </w:pPr>
    </w:p>
    <w:p w14:paraId="1BAC3BF6" w14:textId="58160238" w:rsidR="00237A8D" w:rsidRPr="00BE05B1" w:rsidRDefault="00237A8D" w:rsidP="00BE05B1">
      <w:pPr>
        <w:pStyle w:val="3GPPHeader"/>
        <w:spacing w:after="120"/>
        <w:rPr>
          <w:rFonts w:ascii="Arial" w:hAnsi="Arial" w:cs="Arial"/>
          <w:sz w:val="22"/>
          <w:lang w:val="en-US"/>
        </w:rPr>
      </w:pPr>
      <w:r w:rsidRPr="00BE05B1">
        <w:rPr>
          <w:rFonts w:ascii="Arial" w:hAnsi="Arial" w:cs="Arial"/>
          <w:sz w:val="22"/>
          <w:lang w:val="en-US"/>
        </w:rPr>
        <w:t>Agenda Item:</w:t>
      </w:r>
      <w:r w:rsidRPr="00BE05B1">
        <w:rPr>
          <w:rFonts w:ascii="Arial" w:hAnsi="Arial" w:cs="Arial"/>
          <w:sz w:val="22"/>
          <w:lang w:val="en-US"/>
        </w:rPr>
        <w:tab/>
        <w:t>10.</w:t>
      </w:r>
      <w:r w:rsidR="00D4215D" w:rsidRPr="00BE05B1">
        <w:rPr>
          <w:rFonts w:ascii="Arial" w:hAnsi="Arial" w:cs="Arial"/>
          <w:sz w:val="22"/>
          <w:lang w:val="en-US"/>
        </w:rPr>
        <w:t>2</w:t>
      </w:r>
      <w:r w:rsidRPr="00BE05B1">
        <w:rPr>
          <w:rFonts w:ascii="Arial" w:hAnsi="Arial" w:cs="Arial"/>
          <w:sz w:val="22"/>
          <w:lang w:val="en-US"/>
        </w:rPr>
        <w:t>.</w:t>
      </w:r>
      <w:r w:rsidR="00D4215D" w:rsidRPr="00BE05B1">
        <w:rPr>
          <w:rFonts w:ascii="Arial" w:hAnsi="Arial" w:cs="Arial"/>
          <w:sz w:val="22"/>
          <w:lang w:val="en-US"/>
        </w:rPr>
        <w:t>5</w:t>
      </w:r>
    </w:p>
    <w:p w14:paraId="3985089C" w14:textId="77777777" w:rsidR="00237A8D" w:rsidRPr="00BE05B1" w:rsidRDefault="00237A8D" w:rsidP="00BE05B1">
      <w:pPr>
        <w:pStyle w:val="3GPPHeader"/>
        <w:spacing w:after="120"/>
        <w:rPr>
          <w:rFonts w:ascii="Arial" w:hAnsi="Arial" w:cs="Arial"/>
          <w:sz w:val="22"/>
        </w:rPr>
      </w:pPr>
      <w:r w:rsidRPr="00BE05B1">
        <w:rPr>
          <w:rFonts w:ascii="Arial" w:hAnsi="Arial" w:cs="Arial"/>
          <w:sz w:val="22"/>
        </w:rPr>
        <w:t>Source:</w:t>
      </w:r>
      <w:r w:rsidRPr="00BE05B1">
        <w:rPr>
          <w:rFonts w:ascii="Arial" w:hAnsi="Arial" w:cs="Arial"/>
          <w:sz w:val="22"/>
        </w:rPr>
        <w:tab/>
        <w:t>Ericsson</w:t>
      </w:r>
    </w:p>
    <w:p w14:paraId="3FA82403" w14:textId="77777777" w:rsidR="00237A8D" w:rsidRPr="00BE05B1" w:rsidRDefault="00237A8D" w:rsidP="00BE05B1">
      <w:pPr>
        <w:pStyle w:val="3GPPHeader"/>
        <w:spacing w:after="120"/>
        <w:rPr>
          <w:rFonts w:ascii="Arial" w:hAnsi="Arial" w:cs="Arial"/>
          <w:sz w:val="22"/>
        </w:rPr>
      </w:pPr>
      <w:r w:rsidRPr="00BE05B1">
        <w:rPr>
          <w:rFonts w:ascii="Arial" w:hAnsi="Arial" w:cs="Arial"/>
          <w:sz w:val="22"/>
        </w:rPr>
        <w:t>Title:</w:t>
      </w:r>
      <w:r w:rsidRPr="00BE05B1">
        <w:rPr>
          <w:rFonts w:ascii="Arial" w:hAnsi="Arial" w:cs="Arial"/>
          <w:sz w:val="22"/>
        </w:rPr>
        <w:tab/>
      </w:r>
      <w:bookmarkStart w:id="1" w:name="_Hlk490042466"/>
      <w:r w:rsidRPr="00BE05B1">
        <w:rPr>
          <w:rFonts w:ascii="Arial" w:hAnsi="Arial" w:cs="Arial"/>
          <w:sz w:val="22"/>
        </w:rPr>
        <w:t>Remaining issue related to measurement in case of S-RLF</w:t>
      </w:r>
      <w:bookmarkEnd w:id="1"/>
    </w:p>
    <w:p w14:paraId="307A4AAD" w14:textId="77777777" w:rsidR="00237A8D" w:rsidRPr="00BE05B1" w:rsidRDefault="00237A8D" w:rsidP="00BE05B1">
      <w:pPr>
        <w:pStyle w:val="3GPPHeader"/>
        <w:spacing w:after="120"/>
        <w:rPr>
          <w:rFonts w:ascii="Arial" w:hAnsi="Arial" w:cs="Arial"/>
          <w:sz w:val="22"/>
        </w:rPr>
      </w:pPr>
      <w:r w:rsidRPr="00BE05B1">
        <w:rPr>
          <w:rFonts w:ascii="Arial" w:hAnsi="Arial" w:cs="Arial"/>
          <w:sz w:val="22"/>
        </w:rPr>
        <w:t>Document for:</w:t>
      </w:r>
      <w:r w:rsidRPr="00BE05B1">
        <w:rPr>
          <w:rFonts w:ascii="Arial" w:hAnsi="Arial" w:cs="Arial"/>
          <w:sz w:val="22"/>
        </w:rPr>
        <w:tab/>
        <w:t>Discussion, Decision</w:t>
      </w:r>
    </w:p>
    <w:p w14:paraId="5E8FA28B" w14:textId="77777777" w:rsidR="00237A8D" w:rsidRPr="00BE05B1" w:rsidRDefault="00237A8D" w:rsidP="00237A8D">
      <w:pPr>
        <w:rPr>
          <w:rFonts w:ascii="Arial" w:hAnsi="Arial" w:cs="Arial"/>
        </w:rPr>
      </w:pPr>
    </w:p>
    <w:p w14:paraId="475B8437" w14:textId="77777777" w:rsidR="00237A8D" w:rsidRPr="00BE05B1" w:rsidRDefault="00237A8D" w:rsidP="00237A8D">
      <w:pPr>
        <w:pStyle w:val="Heading1"/>
      </w:pPr>
      <w:r w:rsidRPr="00BE05B1">
        <w:t>Introduction</w:t>
      </w:r>
    </w:p>
    <w:p w14:paraId="1CEC0408" w14:textId="77777777" w:rsidR="00237A8D" w:rsidRPr="00BE05B1" w:rsidRDefault="00237A8D" w:rsidP="00237A8D">
      <w:pPr>
        <w:rPr>
          <w:rFonts w:ascii="Arial" w:hAnsi="Arial" w:cs="Arial"/>
          <w:sz w:val="20"/>
        </w:rPr>
      </w:pPr>
      <w:r w:rsidRPr="00BE05B1">
        <w:rPr>
          <w:rFonts w:ascii="Arial" w:hAnsi="Arial" w:cs="Arial"/>
          <w:sz w:val="20"/>
        </w:rPr>
        <w:t xml:space="preserve">The following agreements were made during the RAN2 adhoc meeting in Qingdao related to measurement in case of S-RLF: </w:t>
      </w:r>
    </w:p>
    <w:p w14:paraId="2563566A" w14:textId="77777777" w:rsidR="00237A8D" w:rsidRPr="00BE05B1" w:rsidRDefault="00237A8D" w:rsidP="00237A8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BE05B1">
        <w:rPr>
          <w:rFonts w:ascii="Arial" w:hAnsi="Arial" w:cs="Arial"/>
          <w:sz w:val="20"/>
        </w:rPr>
        <w:t>Agreements:</w:t>
      </w:r>
    </w:p>
    <w:p w14:paraId="6EF6DA20" w14:textId="77777777" w:rsidR="00237A8D" w:rsidRPr="00BE05B1" w:rsidRDefault="00237A8D" w:rsidP="00237A8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BE05B1">
        <w:rPr>
          <w:rFonts w:ascii="Arial" w:hAnsi="Arial" w:cs="Arial"/>
          <w:sz w:val="20"/>
        </w:rPr>
        <w:t>1</w:t>
      </w:r>
      <w:r w:rsidRPr="00BE05B1">
        <w:rPr>
          <w:rFonts w:ascii="Arial" w:hAnsi="Arial" w:cs="Arial"/>
          <w:sz w:val="20"/>
        </w:rPr>
        <w:tab/>
        <w:t>For all SCG failure cases, the UE maintains the current measurement configurations from both the MN and the SN (i.e. UE does not take autonomous action) and UE continues measurements based on configuration from the MN.</w:t>
      </w:r>
    </w:p>
    <w:p w14:paraId="0F1AF19E" w14:textId="77777777" w:rsidR="00237A8D" w:rsidRPr="00BE05B1" w:rsidRDefault="00237A8D" w:rsidP="00237A8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BE05B1">
        <w:rPr>
          <w:rFonts w:ascii="Arial" w:hAnsi="Arial" w:cs="Arial"/>
          <w:sz w:val="20"/>
          <w:highlight w:val="yellow"/>
        </w:rPr>
        <w:t>FFS whether the UE continues measurements based on configuration from the SN</w:t>
      </w:r>
    </w:p>
    <w:p w14:paraId="17B3F4C5" w14:textId="77777777" w:rsidR="00237A8D" w:rsidRPr="00BE05B1" w:rsidRDefault="00237A8D" w:rsidP="00237A8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BE05B1">
        <w:rPr>
          <w:rFonts w:ascii="Arial" w:hAnsi="Arial" w:cs="Arial"/>
          <w:sz w:val="20"/>
        </w:rPr>
        <w:t>2</w:t>
      </w:r>
      <w:r w:rsidRPr="00BE05B1">
        <w:rPr>
          <w:rFonts w:ascii="Arial" w:hAnsi="Arial" w:cs="Arial"/>
          <w:sz w:val="20"/>
        </w:rPr>
        <w:tab/>
        <w:t>UE includes in the SCGFailureInformation message the measurement results available according to current measurement configuration of both the MN and the SN.</w:t>
      </w:r>
    </w:p>
    <w:p w14:paraId="6DC1F025" w14:textId="77777777" w:rsidR="00237A8D" w:rsidRPr="00BE05B1" w:rsidRDefault="00237A8D" w:rsidP="00237A8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BE05B1">
        <w:rPr>
          <w:rFonts w:ascii="Arial" w:hAnsi="Arial" w:cs="Arial"/>
          <w:sz w:val="20"/>
        </w:rPr>
        <w:t>3</w:t>
      </w:r>
      <w:r w:rsidRPr="00BE05B1">
        <w:rPr>
          <w:rFonts w:ascii="Arial" w:hAnsi="Arial" w:cs="Arial"/>
          <w:sz w:val="20"/>
        </w:rPr>
        <w:tab/>
        <w:t>The MN handles the SCGFailureInformation and may decide to keep, change, or release the SN/SCG. The measurement results according to the SN configuration can, in all cases, be forwarded to the old SN and/or to the new SN.</w:t>
      </w:r>
    </w:p>
    <w:p w14:paraId="4426BFB1" w14:textId="77777777" w:rsidR="00237A8D" w:rsidRPr="00BE05B1" w:rsidRDefault="00237A8D" w:rsidP="00237A8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BE05B1">
        <w:rPr>
          <w:rFonts w:ascii="Arial" w:hAnsi="Arial" w:cs="Arial"/>
          <w:sz w:val="20"/>
          <w:highlight w:val="yellow"/>
        </w:rPr>
        <w:t>FFS if a different SN can interpret the measurement results based on the configuration from the old SN</w:t>
      </w:r>
    </w:p>
    <w:p w14:paraId="1D94B3B5" w14:textId="77777777" w:rsidR="00237A8D" w:rsidRPr="00BE05B1" w:rsidRDefault="00237A8D" w:rsidP="00237A8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BE05B1">
        <w:rPr>
          <w:rFonts w:ascii="Arial" w:hAnsi="Arial" w:cs="Arial"/>
          <w:sz w:val="20"/>
        </w:rPr>
        <w:t>4</w:t>
      </w:r>
      <w:r w:rsidRPr="00BE05B1">
        <w:rPr>
          <w:rFonts w:ascii="Arial" w:hAnsi="Arial" w:cs="Arial"/>
          <w:sz w:val="20"/>
        </w:rPr>
        <w:tab/>
        <w:t xml:space="preserve">The UE includes two measurement results in the SCGFailureInformation message: 1) measurement results according to the MN configuration encoded in LTE RRC format, and 2) measurement results according to the SN configuration </w:t>
      </w:r>
    </w:p>
    <w:p w14:paraId="6CBEE864" w14:textId="77777777" w:rsidR="00237A8D" w:rsidRPr="00BE05B1" w:rsidRDefault="00237A8D" w:rsidP="00237A8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BE05B1">
        <w:rPr>
          <w:rFonts w:ascii="Arial" w:hAnsi="Arial" w:cs="Arial"/>
          <w:sz w:val="20"/>
          <w:highlight w:val="yellow"/>
        </w:rPr>
        <w:t>FFS Whether the measurement results according to the SN configuration are encoded in NR RRC format and included in a container</w:t>
      </w:r>
    </w:p>
    <w:p w14:paraId="72E622A9" w14:textId="77777777" w:rsidR="00237A8D" w:rsidRPr="00BE05B1" w:rsidRDefault="00237A8D" w:rsidP="00237A8D">
      <w:pPr>
        <w:pStyle w:val="Doc-text2"/>
        <w:rPr>
          <w:rFonts w:ascii="Arial" w:hAnsi="Arial" w:cs="Arial"/>
          <w:sz w:val="20"/>
        </w:rPr>
      </w:pPr>
    </w:p>
    <w:p w14:paraId="01CCA19D" w14:textId="2D94FD47" w:rsidR="00237A8D" w:rsidRPr="00BE05B1" w:rsidRDefault="00237A8D" w:rsidP="00237A8D">
      <w:pPr>
        <w:rPr>
          <w:rFonts w:ascii="Arial" w:hAnsi="Arial" w:cs="Arial"/>
          <w:sz w:val="20"/>
        </w:rPr>
      </w:pPr>
      <w:r w:rsidRPr="00BE05B1">
        <w:rPr>
          <w:rFonts w:ascii="Arial" w:hAnsi="Arial" w:cs="Arial"/>
          <w:sz w:val="20"/>
        </w:rPr>
        <w:t>This document address</w:t>
      </w:r>
      <w:r w:rsidR="007870F2" w:rsidRPr="00BE05B1">
        <w:rPr>
          <w:rFonts w:ascii="Arial" w:hAnsi="Arial" w:cs="Arial"/>
          <w:sz w:val="20"/>
        </w:rPr>
        <w:t>es</w:t>
      </w:r>
      <w:r w:rsidRPr="00BE05B1">
        <w:rPr>
          <w:rFonts w:ascii="Arial" w:hAnsi="Arial" w:cs="Arial"/>
          <w:sz w:val="20"/>
        </w:rPr>
        <w:t xml:space="preserve"> the</w:t>
      </w:r>
      <w:r w:rsidR="007870F2" w:rsidRPr="00BE05B1">
        <w:rPr>
          <w:rFonts w:ascii="Arial" w:hAnsi="Arial" w:cs="Arial"/>
          <w:sz w:val="20"/>
        </w:rPr>
        <w:t xml:space="preserve"> highlighted</w:t>
      </w:r>
      <w:r w:rsidRPr="00BE05B1">
        <w:rPr>
          <w:rFonts w:ascii="Arial" w:hAnsi="Arial" w:cs="Arial"/>
          <w:sz w:val="20"/>
        </w:rPr>
        <w:t xml:space="preserve"> FFS</w:t>
      </w:r>
      <w:r w:rsidR="007870F2" w:rsidRPr="00BE05B1">
        <w:rPr>
          <w:rFonts w:ascii="Arial" w:hAnsi="Arial" w:cs="Arial"/>
          <w:sz w:val="20"/>
        </w:rPr>
        <w:t>s</w:t>
      </w:r>
      <w:r w:rsidRPr="00BE05B1">
        <w:rPr>
          <w:rFonts w:ascii="Arial" w:hAnsi="Arial" w:cs="Arial"/>
          <w:sz w:val="20"/>
        </w:rPr>
        <w:t xml:space="preserve">. </w:t>
      </w:r>
    </w:p>
    <w:p w14:paraId="2260AD06" w14:textId="77777777" w:rsidR="00237A8D" w:rsidRPr="00BE05B1" w:rsidRDefault="00237A8D" w:rsidP="00237A8D">
      <w:pPr>
        <w:pStyle w:val="Heading1"/>
      </w:pPr>
      <w:r w:rsidRPr="00BE05B1">
        <w:t>Discussion</w:t>
      </w:r>
    </w:p>
    <w:p w14:paraId="71DA805E" w14:textId="70CA3451" w:rsidR="00237A8D" w:rsidRPr="00BE05B1" w:rsidRDefault="00237A8D" w:rsidP="00237A8D">
      <w:pPr>
        <w:rPr>
          <w:rFonts w:ascii="Arial" w:hAnsi="Arial" w:cs="Arial"/>
          <w:sz w:val="20"/>
          <w:szCs w:val="20"/>
        </w:rPr>
      </w:pPr>
      <w:r w:rsidRPr="00BE05B1">
        <w:rPr>
          <w:rFonts w:ascii="Arial" w:hAnsi="Arial" w:cs="Arial"/>
          <w:sz w:val="20"/>
          <w:szCs w:val="20"/>
        </w:rPr>
        <w:t xml:space="preserve">Regarding whether UE should continue measure according to configuration from SN, our view is that it is a </w:t>
      </w:r>
      <w:r w:rsidR="00CC7150" w:rsidRPr="00BE05B1">
        <w:rPr>
          <w:rFonts w:ascii="Arial" w:hAnsi="Arial" w:cs="Arial"/>
          <w:sz w:val="20"/>
          <w:szCs w:val="20"/>
        </w:rPr>
        <w:t>UE implementation</w:t>
      </w:r>
      <w:r w:rsidRPr="00BE05B1">
        <w:rPr>
          <w:rFonts w:ascii="Arial" w:hAnsi="Arial" w:cs="Arial"/>
          <w:sz w:val="20"/>
          <w:szCs w:val="20"/>
        </w:rPr>
        <w:t xml:space="preserve"> issue. From RAN2 procedure perspective, the measurement results in SCGFailureInformation message is enough for MN to make a decision. That is, whether to keep, change, or release the SN/SCG, and accordingly send corresponding RRCConnectionReconfiguration message to reconfigure UE. One concern </w:t>
      </w:r>
      <w:r w:rsidR="00234F42" w:rsidRPr="00BE05B1">
        <w:rPr>
          <w:rFonts w:ascii="Arial" w:hAnsi="Arial" w:cs="Arial"/>
          <w:sz w:val="20"/>
          <w:szCs w:val="20"/>
        </w:rPr>
        <w:t xml:space="preserve">is that </w:t>
      </w:r>
      <w:r w:rsidRPr="00BE05B1">
        <w:rPr>
          <w:rFonts w:ascii="Arial" w:hAnsi="Arial" w:cs="Arial"/>
          <w:sz w:val="20"/>
          <w:szCs w:val="20"/>
        </w:rPr>
        <w:t xml:space="preserve">if </w:t>
      </w:r>
      <w:r w:rsidR="00234F42" w:rsidRPr="00BE05B1">
        <w:rPr>
          <w:rFonts w:ascii="Arial" w:hAnsi="Arial" w:cs="Arial"/>
          <w:sz w:val="20"/>
          <w:szCs w:val="20"/>
        </w:rPr>
        <w:t xml:space="preserve">the </w:t>
      </w:r>
      <w:r w:rsidRPr="00BE05B1">
        <w:rPr>
          <w:rFonts w:ascii="Arial" w:hAnsi="Arial" w:cs="Arial"/>
          <w:sz w:val="20"/>
          <w:szCs w:val="20"/>
        </w:rPr>
        <w:t xml:space="preserve">UE does not continue to measure according to configuration from old SN is that the measurement result in SCGFailureInformation message may </w:t>
      </w:r>
      <w:r w:rsidR="00CC7150" w:rsidRPr="00BE05B1">
        <w:rPr>
          <w:rFonts w:ascii="Arial" w:hAnsi="Arial" w:cs="Arial"/>
          <w:sz w:val="20"/>
          <w:szCs w:val="20"/>
        </w:rPr>
        <w:t>be out-dated</w:t>
      </w:r>
      <w:r w:rsidR="007F75F0" w:rsidRPr="00BE05B1">
        <w:rPr>
          <w:rFonts w:ascii="Arial" w:hAnsi="Arial" w:cs="Arial"/>
          <w:sz w:val="20"/>
          <w:szCs w:val="20"/>
        </w:rPr>
        <w:t xml:space="preserve"> </w:t>
      </w:r>
      <w:r w:rsidRPr="00BE05B1">
        <w:rPr>
          <w:rFonts w:ascii="Arial" w:hAnsi="Arial" w:cs="Arial"/>
          <w:sz w:val="20"/>
          <w:szCs w:val="20"/>
        </w:rPr>
        <w:t>when UE receive</w:t>
      </w:r>
      <w:r w:rsidR="00234F42" w:rsidRPr="00BE05B1">
        <w:rPr>
          <w:rFonts w:ascii="Arial" w:hAnsi="Arial" w:cs="Arial"/>
          <w:sz w:val="20"/>
          <w:szCs w:val="20"/>
        </w:rPr>
        <w:t>s</w:t>
      </w:r>
      <w:r w:rsidRPr="00BE05B1">
        <w:rPr>
          <w:rFonts w:ascii="Arial" w:hAnsi="Arial" w:cs="Arial"/>
          <w:sz w:val="20"/>
          <w:szCs w:val="20"/>
        </w:rPr>
        <w:t xml:space="preserve"> a reconfiguration message from network. For example, in SCGFailureInformation message, beam x in cell y is the best beam. After receiving SCGFailureInformation message, NW ask</w:t>
      </w:r>
      <w:r w:rsidR="00234F42" w:rsidRPr="00BE05B1">
        <w:rPr>
          <w:rFonts w:ascii="Arial" w:hAnsi="Arial" w:cs="Arial"/>
          <w:sz w:val="20"/>
          <w:szCs w:val="20"/>
        </w:rPr>
        <w:t>s</w:t>
      </w:r>
      <w:r w:rsidRPr="00BE05B1">
        <w:rPr>
          <w:rFonts w:ascii="Arial" w:hAnsi="Arial" w:cs="Arial"/>
          <w:sz w:val="20"/>
          <w:szCs w:val="20"/>
        </w:rPr>
        <w:t xml:space="preserve"> UE to access beam x in cell y. But at that time, beam x may be not the best beam in cell y. If UE continue to measure according to old SN configuration after sending SCGFailureInformation message, </w:t>
      </w:r>
      <w:r w:rsidR="007870F2" w:rsidRPr="00BE05B1">
        <w:rPr>
          <w:rFonts w:ascii="Arial" w:hAnsi="Arial" w:cs="Arial"/>
          <w:sz w:val="20"/>
          <w:szCs w:val="20"/>
        </w:rPr>
        <w:t xml:space="preserve">the </w:t>
      </w:r>
      <w:r w:rsidRPr="00BE05B1">
        <w:rPr>
          <w:rFonts w:ascii="Arial" w:hAnsi="Arial" w:cs="Arial"/>
          <w:sz w:val="20"/>
          <w:szCs w:val="20"/>
        </w:rPr>
        <w:t xml:space="preserve">UE can choose the best beam to access. Otherwise, </w:t>
      </w:r>
      <w:r w:rsidR="007870F2" w:rsidRPr="00BE05B1">
        <w:rPr>
          <w:rFonts w:ascii="Arial" w:hAnsi="Arial" w:cs="Arial"/>
          <w:sz w:val="20"/>
          <w:szCs w:val="20"/>
        </w:rPr>
        <w:t xml:space="preserve">the </w:t>
      </w:r>
      <w:r w:rsidRPr="00BE05B1">
        <w:rPr>
          <w:rFonts w:ascii="Arial" w:hAnsi="Arial" w:cs="Arial"/>
          <w:sz w:val="20"/>
          <w:szCs w:val="20"/>
        </w:rPr>
        <w:t>UE ha</w:t>
      </w:r>
      <w:r w:rsidR="00D76810" w:rsidRPr="00BE05B1">
        <w:rPr>
          <w:rFonts w:ascii="Arial" w:hAnsi="Arial" w:cs="Arial"/>
          <w:sz w:val="20"/>
          <w:szCs w:val="20"/>
        </w:rPr>
        <w:t>s</w:t>
      </w:r>
      <w:r w:rsidRPr="00BE05B1">
        <w:rPr>
          <w:rFonts w:ascii="Arial" w:hAnsi="Arial" w:cs="Arial"/>
          <w:sz w:val="20"/>
          <w:szCs w:val="20"/>
        </w:rPr>
        <w:t xml:space="preserve"> to access beam x in cell y. </w:t>
      </w:r>
    </w:p>
    <w:p w14:paraId="667B880A" w14:textId="12C91D6C" w:rsidR="00237A8D" w:rsidRPr="00BE05B1" w:rsidRDefault="00CC7150" w:rsidP="00237A8D">
      <w:pPr>
        <w:pStyle w:val="Proposal"/>
        <w:tabs>
          <w:tab w:val="num" w:pos="1304"/>
        </w:tabs>
        <w:ind w:left="1304" w:hanging="1304"/>
        <w:rPr>
          <w:rFonts w:ascii="Arial" w:hAnsi="Arial" w:cs="Arial"/>
          <w:sz w:val="20"/>
          <w:szCs w:val="20"/>
        </w:rPr>
      </w:pPr>
      <w:bookmarkStart w:id="2" w:name="_Toc489950886"/>
      <w:bookmarkStart w:id="3" w:name="_Toc490042324"/>
      <w:bookmarkStart w:id="4" w:name="_Toc490204617"/>
      <w:bookmarkStart w:id="5" w:name="_Toc490204775"/>
      <w:bookmarkStart w:id="6" w:name="_Toc490265118"/>
      <w:r w:rsidRPr="00BE05B1">
        <w:rPr>
          <w:rFonts w:ascii="Arial" w:hAnsi="Arial" w:cs="Arial"/>
          <w:sz w:val="20"/>
          <w:szCs w:val="20"/>
        </w:rPr>
        <w:lastRenderedPageBreak/>
        <w:t>W</w:t>
      </w:r>
      <w:r w:rsidR="00237A8D" w:rsidRPr="00BE05B1">
        <w:rPr>
          <w:rFonts w:ascii="Arial" w:hAnsi="Arial" w:cs="Arial"/>
          <w:sz w:val="20"/>
          <w:szCs w:val="20"/>
        </w:rPr>
        <w:t>hether UE should continue measurement based on configuration from old SN</w:t>
      </w:r>
      <w:r w:rsidR="007F75F0" w:rsidRPr="00BE05B1">
        <w:rPr>
          <w:rFonts w:ascii="Arial" w:hAnsi="Arial" w:cs="Arial"/>
          <w:sz w:val="20"/>
          <w:szCs w:val="20"/>
        </w:rPr>
        <w:t xml:space="preserve">, until it receives an </w:t>
      </w:r>
      <w:r w:rsidR="007F75F0" w:rsidRPr="00BE05B1">
        <w:rPr>
          <w:rFonts w:ascii="Arial" w:hAnsi="Arial" w:cs="Arial"/>
          <w:i/>
          <w:sz w:val="20"/>
          <w:szCs w:val="20"/>
        </w:rPr>
        <w:t>RRCConnectionReconfiguration</w:t>
      </w:r>
      <w:r w:rsidR="007F75F0" w:rsidRPr="00BE05B1">
        <w:rPr>
          <w:rFonts w:ascii="Arial" w:hAnsi="Arial" w:cs="Arial"/>
          <w:sz w:val="20"/>
          <w:szCs w:val="20"/>
        </w:rPr>
        <w:t xml:space="preserve"> from the network, </w:t>
      </w:r>
      <w:r w:rsidRPr="00BE05B1">
        <w:rPr>
          <w:rFonts w:ascii="Arial" w:hAnsi="Arial" w:cs="Arial"/>
          <w:sz w:val="20"/>
          <w:szCs w:val="20"/>
        </w:rPr>
        <w:t>is a UE implementation issue.</w:t>
      </w:r>
      <w:bookmarkEnd w:id="6"/>
      <w:r w:rsidRPr="00BE05B1">
        <w:rPr>
          <w:rFonts w:ascii="Arial" w:hAnsi="Arial" w:cs="Arial"/>
          <w:sz w:val="20"/>
          <w:szCs w:val="20"/>
        </w:rPr>
        <w:t xml:space="preserve"> </w:t>
      </w:r>
      <w:bookmarkEnd w:id="2"/>
      <w:r w:rsidR="00237A8D" w:rsidRPr="00BE05B1">
        <w:rPr>
          <w:rFonts w:ascii="Arial" w:hAnsi="Arial" w:cs="Arial"/>
          <w:sz w:val="20"/>
          <w:szCs w:val="20"/>
        </w:rPr>
        <w:t xml:space="preserve">  </w:t>
      </w:r>
      <w:bookmarkEnd w:id="3"/>
      <w:bookmarkEnd w:id="4"/>
      <w:bookmarkEnd w:id="5"/>
    </w:p>
    <w:p w14:paraId="2458C059" w14:textId="77777777" w:rsidR="00733F57" w:rsidRPr="00BE05B1" w:rsidRDefault="00733F57" w:rsidP="00733F57">
      <w:pPr>
        <w:rPr>
          <w:rFonts w:ascii="Arial" w:hAnsi="Arial" w:cs="Arial"/>
          <w:sz w:val="20"/>
          <w:szCs w:val="20"/>
        </w:rPr>
      </w:pPr>
      <w:r w:rsidRPr="00BE05B1">
        <w:rPr>
          <w:rFonts w:ascii="Arial" w:hAnsi="Arial" w:cs="Arial"/>
          <w:sz w:val="20"/>
          <w:szCs w:val="20"/>
        </w:rPr>
        <w:t>Regarding how the measurement results according to the SN configuration are encoded in the SCGFailureInformation, there are several alternatives:</w:t>
      </w:r>
    </w:p>
    <w:p w14:paraId="433DCD3D" w14:textId="77777777" w:rsidR="00733F57" w:rsidRPr="00BE05B1" w:rsidRDefault="00733F57" w:rsidP="00B82427">
      <w:pPr>
        <w:pStyle w:val="ListParagraph"/>
        <w:numPr>
          <w:ilvl w:val="0"/>
          <w:numId w:val="15"/>
        </w:numPr>
        <w:rPr>
          <w:rFonts w:ascii="Arial" w:hAnsi="Arial" w:cs="Arial"/>
          <w:sz w:val="20"/>
          <w:szCs w:val="20"/>
        </w:rPr>
      </w:pPr>
      <w:r w:rsidRPr="00BE05B1">
        <w:rPr>
          <w:rFonts w:ascii="Arial" w:hAnsi="Arial" w:cs="Arial"/>
          <w:sz w:val="20"/>
          <w:szCs w:val="20"/>
        </w:rPr>
        <w:t xml:space="preserve">Measurement results according to SN configuration are encoded in LTE RRC.  </w:t>
      </w:r>
    </w:p>
    <w:p w14:paraId="7C314058" w14:textId="77777777" w:rsidR="00733F57" w:rsidRPr="00BE05B1" w:rsidRDefault="00733F57" w:rsidP="00B82427">
      <w:pPr>
        <w:pStyle w:val="ListParagraph"/>
        <w:numPr>
          <w:ilvl w:val="0"/>
          <w:numId w:val="15"/>
        </w:numPr>
        <w:rPr>
          <w:rFonts w:ascii="Arial" w:hAnsi="Arial" w:cs="Arial"/>
          <w:sz w:val="20"/>
          <w:szCs w:val="20"/>
        </w:rPr>
      </w:pPr>
      <w:r w:rsidRPr="00BE05B1">
        <w:rPr>
          <w:rFonts w:ascii="Arial" w:hAnsi="Arial" w:cs="Arial"/>
          <w:sz w:val="20"/>
          <w:szCs w:val="20"/>
        </w:rPr>
        <w:t xml:space="preserve">Measurement results according to SN configuration are encoded in NR RRC and included in a container. </w:t>
      </w:r>
    </w:p>
    <w:p w14:paraId="04C5BF8B" w14:textId="715EFC62" w:rsidR="00733F57" w:rsidRPr="00BE05B1" w:rsidRDefault="00733F57" w:rsidP="00B82427">
      <w:pPr>
        <w:pStyle w:val="ListParagraph"/>
        <w:numPr>
          <w:ilvl w:val="0"/>
          <w:numId w:val="15"/>
        </w:numPr>
        <w:rPr>
          <w:rFonts w:ascii="Arial" w:hAnsi="Arial" w:cs="Arial"/>
          <w:sz w:val="20"/>
          <w:szCs w:val="20"/>
        </w:rPr>
      </w:pPr>
      <w:r w:rsidRPr="00BE05B1">
        <w:rPr>
          <w:rFonts w:ascii="Arial" w:hAnsi="Arial" w:cs="Arial"/>
          <w:sz w:val="20"/>
          <w:szCs w:val="20"/>
        </w:rPr>
        <w:t xml:space="preserve">Cell level measurement results are encoded in LTE </w:t>
      </w:r>
      <w:r w:rsidR="00D2348A" w:rsidRPr="00BE05B1">
        <w:rPr>
          <w:rFonts w:ascii="Arial" w:hAnsi="Arial" w:cs="Arial"/>
          <w:sz w:val="20"/>
          <w:szCs w:val="20"/>
        </w:rPr>
        <w:t xml:space="preserve">format </w:t>
      </w:r>
      <w:r w:rsidRPr="00BE05B1">
        <w:rPr>
          <w:rFonts w:ascii="Arial" w:hAnsi="Arial" w:cs="Arial"/>
          <w:sz w:val="20"/>
          <w:szCs w:val="20"/>
        </w:rPr>
        <w:t xml:space="preserve">and </w:t>
      </w:r>
      <w:r w:rsidR="00D2348A" w:rsidRPr="00BE05B1">
        <w:rPr>
          <w:rFonts w:ascii="Arial" w:hAnsi="Arial" w:cs="Arial"/>
          <w:sz w:val="20"/>
          <w:szCs w:val="20"/>
        </w:rPr>
        <w:t xml:space="preserve">beam </w:t>
      </w:r>
      <w:r w:rsidRPr="00BE05B1">
        <w:rPr>
          <w:rFonts w:ascii="Arial" w:hAnsi="Arial" w:cs="Arial"/>
          <w:sz w:val="20"/>
          <w:szCs w:val="20"/>
        </w:rPr>
        <w:t xml:space="preserve">measurement results are encoded in NR RRC and included in a container. </w:t>
      </w:r>
    </w:p>
    <w:p w14:paraId="3151EEDF" w14:textId="1FE27CEA" w:rsidR="00733F57" w:rsidRPr="00BE05B1" w:rsidRDefault="00733F57" w:rsidP="00733F57">
      <w:pPr>
        <w:rPr>
          <w:rFonts w:ascii="Arial" w:hAnsi="Arial" w:cs="Arial"/>
          <w:sz w:val="20"/>
          <w:szCs w:val="20"/>
        </w:rPr>
      </w:pPr>
      <w:r w:rsidRPr="00BE05B1">
        <w:rPr>
          <w:rFonts w:ascii="Arial" w:hAnsi="Arial" w:cs="Arial"/>
          <w:sz w:val="20"/>
          <w:szCs w:val="20"/>
        </w:rPr>
        <w:t>Alternative 1 seems simple from UE implementation perspective, it requires LTE RRC to be extended to include beam related IE. Alternative 2 is also simple for UE implementation, but as MN need</w:t>
      </w:r>
      <w:r w:rsidR="00EF6975" w:rsidRPr="00BE05B1">
        <w:rPr>
          <w:rFonts w:ascii="Arial" w:hAnsi="Arial" w:cs="Arial"/>
          <w:sz w:val="20"/>
          <w:szCs w:val="20"/>
        </w:rPr>
        <w:t>s</w:t>
      </w:r>
      <w:r w:rsidRPr="00BE05B1">
        <w:rPr>
          <w:rFonts w:ascii="Arial" w:hAnsi="Arial" w:cs="Arial"/>
          <w:sz w:val="20"/>
          <w:szCs w:val="20"/>
        </w:rPr>
        <w:t xml:space="preserve"> to take measurement results according to old SN configuration into consideration to make decision, results in a container would require LTE MN to peek into the measurement results. Alternative 3 avoid the effort to extend LTE RRC to include beam related IE, but it seems a bit complicated for UE implementation as some results are encoded in LTE RRC, some are in NR RRC. We therefore propose </w:t>
      </w:r>
    </w:p>
    <w:p w14:paraId="2F459D68" w14:textId="77777777" w:rsidR="00733F57" w:rsidRPr="00BE05B1" w:rsidRDefault="00733F57" w:rsidP="00733F57">
      <w:pPr>
        <w:pStyle w:val="Proposal"/>
        <w:tabs>
          <w:tab w:val="num" w:pos="1304"/>
        </w:tabs>
        <w:ind w:left="1304" w:hanging="1304"/>
        <w:rPr>
          <w:rFonts w:ascii="Arial" w:hAnsi="Arial" w:cs="Arial"/>
          <w:sz w:val="20"/>
          <w:szCs w:val="20"/>
        </w:rPr>
      </w:pPr>
      <w:bookmarkStart w:id="7" w:name="_Toc490204618"/>
      <w:bookmarkStart w:id="8" w:name="_Toc490204776"/>
      <w:bookmarkStart w:id="9" w:name="_Toc490265119"/>
      <w:r w:rsidRPr="00BE05B1">
        <w:rPr>
          <w:rFonts w:ascii="Arial" w:hAnsi="Arial" w:cs="Arial"/>
          <w:sz w:val="20"/>
          <w:szCs w:val="20"/>
        </w:rPr>
        <w:t>Measurement results according to SN configuration are encoded in LTE RRC in SCGFailureInformation message which include both cell measurement and beam measurement results.</w:t>
      </w:r>
      <w:bookmarkEnd w:id="9"/>
      <w:r w:rsidRPr="00BE05B1">
        <w:rPr>
          <w:rFonts w:ascii="Arial" w:hAnsi="Arial" w:cs="Arial"/>
          <w:sz w:val="20"/>
          <w:szCs w:val="20"/>
        </w:rPr>
        <w:t xml:space="preserve"> </w:t>
      </w:r>
      <w:bookmarkEnd w:id="7"/>
      <w:bookmarkEnd w:id="8"/>
    </w:p>
    <w:p w14:paraId="6D8C6961" w14:textId="2A6846C5" w:rsidR="00733F57" w:rsidRPr="00BE05B1" w:rsidRDefault="008A7B9A" w:rsidP="00237A8D">
      <w:pPr>
        <w:rPr>
          <w:rFonts w:ascii="Arial" w:hAnsi="Arial" w:cs="Arial"/>
          <w:sz w:val="20"/>
          <w:szCs w:val="20"/>
        </w:rPr>
      </w:pPr>
      <w:r w:rsidRPr="00BE05B1">
        <w:rPr>
          <w:rFonts w:ascii="Arial" w:hAnsi="Arial" w:cs="Arial"/>
          <w:sz w:val="20"/>
          <w:szCs w:val="20"/>
        </w:rPr>
        <w:t xml:space="preserve">It is FFS on how exactly the beam level measurements will be included in the </w:t>
      </w:r>
      <w:r w:rsidRPr="00BE05B1">
        <w:rPr>
          <w:rFonts w:ascii="Arial" w:hAnsi="Arial" w:cs="Arial"/>
          <w:i/>
          <w:sz w:val="20"/>
          <w:szCs w:val="20"/>
        </w:rPr>
        <w:t>SCGFailureInformation</w:t>
      </w:r>
      <w:r w:rsidRPr="00BE05B1">
        <w:rPr>
          <w:rFonts w:ascii="Arial" w:hAnsi="Arial" w:cs="Arial"/>
          <w:sz w:val="20"/>
          <w:szCs w:val="20"/>
        </w:rPr>
        <w:t>.</w:t>
      </w:r>
    </w:p>
    <w:p w14:paraId="2C1EC512" w14:textId="7548D314" w:rsidR="00237A8D" w:rsidRPr="00BE05B1" w:rsidRDefault="00237A8D" w:rsidP="00237A8D">
      <w:pPr>
        <w:rPr>
          <w:rFonts w:ascii="Arial" w:hAnsi="Arial" w:cs="Arial"/>
          <w:sz w:val="20"/>
          <w:szCs w:val="20"/>
        </w:rPr>
      </w:pPr>
      <w:r w:rsidRPr="00BE05B1">
        <w:rPr>
          <w:rFonts w:ascii="Arial" w:hAnsi="Arial" w:cs="Arial"/>
          <w:sz w:val="20"/>
          <w:szCs w:val="20"/>
        </w:rPr>
        <w:t>Regarding whether a different SN can interpret the measurement results based on configuration from the old SN, it depends on if new SN can get all the necessary information, i.e. frequency, PCI, besides radio quality, e.g. RSRP, RSRQ. According to current LTE, the measurement results reported in SCGFailureInformation message are reported differently between serving frequencies and non-serving frequencies. For serving frequencies reported in MeasResultServFreqList, cell ID is reported instead of frequency. MeNB can know the frequency of that cell by its own record. For non-serving frequencies reported in measResultNeighCells, frequency ID is included ARFCN-ValueEUTRA, see LTE RRC IE below</w:t>
      </w:r>
      <w:r w:rsidR="008A7B9A" w:rsidRPr="00BE05B1">
        <w:rPr>
          <w:rFonts w:ascii="Arial" w:hAnsi="Arial" w:cs="Arial"/>
          <w:sz w:val="20"/>
          <w:szCs w:val="20"/>
        </w:rPr>
        <w:t xml:space="preserve">: </w:t>
      </w:r>
    </w:p>
    <w:p w14:paraId="337B0A6C"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SCGFailureInformation-r12-IEs ::=</w:t>
      </w:r>
      <w:r w:rsidRPr="00BE05B1">
        <w:rPr>
          <w:rFonts w:ascii="Arial" w:hAnsi="Arial" w:cs="Arial"/>
          <w:sz w:val="18"/>
          <w:szCs w:val="20"/>
        </w:rPr>
        <w:tab/>
        <w:t>SEQUENCE {</w:t>
      </w:r>
    </w:p>
    <w:p w14:paraId="124BA4A2"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failureReportSCG-r12</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 xml:space="preserve">FailureReportSCG-r12 </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OPTIONAL,</w:t>
      </w:r>
    </w:p>
    <w:p w14:paraId="7AF794B1"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nonCriticalExtension</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SEQUENCE {}</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OPTIONAL</w:t>
      </w:r>
    </w:p>
    <w:p w14:paraId="07105333"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w:t>
      </w:r>
    </w:p>
    <w:p w14:paraId="1854799C" w14:textId="77777777" w:rsidR="00237A8D" w:rsidRPr="00BE05B1" w:rsidRDefault="00237A8D" w:rsidP="00237A8D">
      <w:pPr>
        <w:pStyle w:val="PL"/>
        <w:shd w:val="clear" w:color="auto" w:fill="E6E6E6"/>
        <w:rPr>
          <w:rFonts w:ascii="Arial" w:hAnsi="Arial" w:cs="Arial"/>
          <w:sz w:val="18"/>
          <w:szCs w:val="20"/>
        </w:rPr>
      </w:pPr>
    </w:p>
    <w:p w14:paraId="7BCA2458"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 xml:space="preserve">FailureReportSCG-r12 ::= </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SEQUENCE {</w:t>
      </w:r>
    </w:p>
    <w:p w14:paraId="14E13989"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failureType-r12</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ENUMERATED {t313-Expiry, randomAccessProblem,</w:t>
      </w:r>
    </w:p>
    <w:p w14:paraId="1F68F019"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rlc-MaxNumRetx, scg-ChangeFailure },</w:t>
      </w:r>
    </w:p>
    <w:p w14:paraId="17CFB2D2"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measResultServFreqList-r12</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MeasResultServFreqList-r10</w:t>
      </w:r>
      <w:r w:rsidRPr="00BE05B1">
        <w:rPr>
          <w:rFonts w:ascii="Arial" w:hAnsi="Arial" w:cs="Arial"/>
          <w:sz w:val="18"/>
          <w:szCs w:val="20"/>
        </w:rPr>
        <w:tab/>
      </w:r>
      <w:r w:rsidRPr="00BE05B1">
        <w:rPr>
          <w:rFonts w:ascii="Arial" w:hAnsi="Arial" w:cs="Arial"/>
          <w:sz w:val="18"/>
          <w:szCs w:val="20"/>
        </w:rPr>
        <w:tab/>
        <w:t>OPTIONAL,</w:t>
      </w:r>
    </w:p>
    <w:p w14:paraId="160BDD8F"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measResultNeighCells-r12</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MeasResultList2EUTRA-r9</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OPTIONAL,</w:t>
      </w:r>
    </w:p>
    <w:p w14:paraId="603F846C"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w:t>
      </w:r>
    </w:p>
    <w:p w14:paraId="7FC81C64"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w:t>
      </w:r>
    </w:p>
    <w:p w14:paraId="3AF61D84"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measResultServFreqListExt-r13</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MeasResultServFreqListExt-r13</w:t>
      </w:r>
      <w:r w:rsidRPr="00BE05B1">
        <w:rPr>
          <w:rFonts w:ascii="Arial" w:hAnsi="Arial" w:cs="Arial"/>
          <w:sz w:val="18"/>
          <w:szCs w:val="20"/>
        </w:rPr>
        <w:tab/>
      </w:r>
      <w:r w:rsidRPr="00BE05B1">
        <w:rPr>
          <w:rFonts w:ascii="Arial" w:hAnsi="Arial" w:cs="Arial"/>
          <w:sz w:val="18"/>
          <w:szCs w:val="20"/>
        </w:rPr>
        <w:tab/>
        <w:t>OPTIONAL</w:t>
      </w:r>
    </w:p>
    <w:p w14:paraId="0ED72E18"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w:t>
      </w:r>
    </w:p>
    <w:p w14:paraId="700FF9BA" w14:textId="77777777" w:rsidR="00237A8D" w:rsidRPr="00BE05B1" w:rsidRDefault="00237A8D" w:rsidP="00237A8D">
      <w:pPr>
        <w:pStyle w:val="PL"/>
        <w:shd w:val="clear" w:color="auto" w:fill="E6E6E6"/>
        <w:rPr>
          <w:rFonts w:ascii="Arial" w:eastAsia="Malgun Gothic" w:hAnsi="Arial" w:cs="Arial"/>
          <w:sz w:val="18"/>
          <w:szCs w:val="20"/>
        </w:rPr>
      </w:pPr>
      <w:r w:rsidRPr="00BE05B1">
        <w:rPr>
          <w:rFonts w:ascii="Arial" w:hAnsi="Arial" w:cs="Arial"/>
          <w:sz w:val="18"/>
          <w:szCs w:val="20"/>
        </w:rPr>
        <w:t>}</w:t>
      </w:r>
    </w:p>
    <w:p w14:paraId="2FEC3873" w14:textId="77777777" w:rsidR="00237A8D" w:rsidRPr="00BE05B1" w:rsidRDefault="00237A8D" w:rsidP="00237A8D">
      <w:pPr>
        <w:pStyle w:val="Proposal"/>
        <w:numPr>
          <w:ilvl w:val="0"/>
          <w:numId w:val="0"/>
        </w:numPr>
        <w:ind w:left="720"/>
        <w:rPr>
          <w:rFonts w:ascii="Arial" w:hAnsi="Arial" w:cs="Arial"/>
          <w:sz w:val="18"/>
          <w:szCs w:val="20"/>
        </w:rPr>
      </w:pPr>
    </w:p>
    <w:p w14:paraId="143E7291"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MeasResultServFreqList-r10 ::=</w:t>
      </w:r>
      <w:r w:rsidRPr="00BE05B1">
        <w:rPr>
          <w:rFonts w:ascii="Arial" w:hAnsi="Arial" w:cs="Arial"/>
          <w:sz w:val="18"/>
          <w:szCs w:val="20"/>
        </w:rPr>
        <w:tab/>
        <w:t>SEQUENCE (SIZE (1..maxServCell-r10)) OF MeasResultServFreq-r10</w:t>
      </w:r>
    </w:p>
    <w:p w14:paraId="3ABDCF89" w14:textId="77777777" w:rsidR="00237A8D" w:rsidRPr="00BE05B1" w:rsidRDefault="00237A8D" w:rsidP="00237A8D">
      <w:pPr>
        <w:pStyle w:val="PL"/>
        <w:shd w:val="clear" w:color="auto" w:fill="E6E6E6"/>
        <w:rPr>
          <w:rFonts w:ascii="Arial" w:hAnsi="Arial" w:cs="Arial"/>
          <w:sz w:val="20"/>
          <w:szCs w:val="20"/>
        </w:rPr>
      </w:pPr>
    </w:p>
    <w:p w14:paraId="1ECF90B7"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MeasResultServFreqListExt-r13 ::=</w:t>
      </w:r>
      <w:r w:rsidRPr="00BE05B1">
        <w:rPr>
          <w:rFonts w:ascii="Arial" w:hAnsi="Arial" w:cs="Arial"/>
          <w:sz w:val="18"/>
          <w:szCs w:val="20"/>
        </w:rPr>
        <w:tab/>
        <w:t>SEQUENCE (SIZE (maxServCell-Plus1..maxServCell-r13)) OF MeasResultServFreq-r13</w:t>
      </w:r>
    </w:p>
    <w:p w14:paraId="1BEF7D12" w14:textId="77777777" w:rsidR="00237A8D" w:rsidRPr="00BE05B1" w:rsidRDefault="00237A8D" w:rsidP="00237A8D">
      <w:pPr>
        <w:pStyle w:val="PL"/>
        <w:shd w:val="clear" w:color="auto" w:fill="E6E6E6"/>
        <w:rPr>
          <w:rFonts w:ascii="Arial" w:hAnsi="Arial" w:cs="Arial"/>
          <w:sz w:val="18"/>
          <w:szCs w:val="20"/>
        </w:rPr>
      </w:pPr>
    </w:p>
    <w:p w14:paraId="4D9DE50B"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lastRenderedPageBreak/>
        <w:t>MeasResultServFreq-r10 ::=</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SEQUENCE {</w:t>
      </w:r>
    </w:p>
    <w:p w14:paraId="3D68B81B"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servFreqId-r10</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ServCellIndex-r10,</w:t>
      </w:r>
    </w:p>
    <w:p w14:paraId="756BA6DE"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measResultSCell-r10</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SEQUENCE {</w:t>
      </w:r>
    </w:p>
    <w:p w14:paraId="3DED824B"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r>
      <w:r w:rsidRPr="00BE05B1">
        <w:rPr>
          <w:rFonts w:ascii="Arial" w:hAnsi="Arial" w:cs="Arial"/>
          <w:sz w:val="18"/>
          <w:szCs w:val="20"/>
        </w:rPr>
        <w:tab/>
        <w:t>rsrpResultSCell-r10</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RSRP-Range,</w:t>
      </w:r>
    </w:p>
    <w:p w14:paraId="5BAC4399"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r>
      <w:r w:rsidRPr="00BE05B1">
        <w:rPr>
          <w:rFonts w:ascii="Arial" w:hAnsi="Arial" w:cs="Arial"/>
          <w:sz w:val="18"/>
          <w:szCs w:val="20"/>
        </w:rPr>
        <w:tab/>
        <w:t>rsrqResultSCell-r10</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RSRQ-Range</w:t>
      </w:r>
    </w:p>
    <w:p w14:paraId="7AAA21F0"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OPTIONAL,</w:t>
      </w:r>
    </w:p>
    <w:p w14:paraId="6BE500D3"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measResultBestNeighCell-r10</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SEQUENCE {</w:t>
      </w:r>
    </w:p>
    <w:p w14:paraId="4B5D9C9B"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r>
      <w:r w:rsidRPr="00BE05B1">
        <w:rPr>
          <w:rFonts w:ascii="Arial" w:hAnsi="Arial" w:cs="Arial"/>
          <w:sz w:val="18"/>
          <w:szCs w:val="20"/>
        </w:rPr>
        <w:tab/>
        <w:t>physCellId-r10</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PhysCellId,</w:t>
      </w:r>
    </w:p>
    <w:p w14:paraId="614DCD2F"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r>
      <w:r w:rsidRPr="00BE05B1">
        <w:rPr>
          <w:rFonts w:ascii="Arial" w:hAnsi="Arial" w:cs="Arial"/>
          <w:sz w:val="18"/>
          <w:szCs w:val="20"/>
        </w:rPr>
        <w:tab/>
        <w:t>rsrpResultNCell-r10</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RSRP-Range,</w:t>
      </w:r>
    </w:p>
    <w:p w14:paraId="00C56CFA"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r>
      <w:r w:rsidRPr="00BE05B1">
        <w:rPr>
          <w:rFonts w:ascii="Arial" w:hAnsi="Arial" w:cs="Arial"/>
          <w:sz w:val="18"/>
          <w:szCs w:val="20"/>
        </w:rPr>
        <w:tab/>
        <w:t>rsrqResultNCell-r10</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RSRQ-Range</w:t>
      </w:r>
    </w:p>
    <w:p w14:paraId="30F271B0"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OPTIONAL,</w:t>
      </w:r>
    </w:p>
    <w:p w14:paraId="60002FA0"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w:t>
      </w:r>
    </w:p>
    <w:p w14:paraId="022FE56F"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w:t>
      </w:r>
      <w:r w:rsidRPr="00BE05B1">
        <w:rPr>
          <w:rFonts w:ascii="Arial" w:hAnsi="Arial" w:cs="Arial"/>
          <w:sz w:val="18"/>
          <w:szCs w:val="20"/>
        </w:rPr>
        <w:tab/>
        <w:t>measResultSCell-v1250</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RSRQ-Range-v1250</w:t>
      </w:r>
      <w:r w:rsidRPr="00BE05B1">
        <w:rPr>
          <w:rFonts w:ascii="Arial" w:hAnsi="Arial" w:cs="Arial"/>
          <w:sz w:val="18"/>
          <w:szCs w:val="20"/>
        </w:rPr>
        <w:tab/>
        <w:t>OPTIONAL,</w:t>
      </w:r>
    </w:p>
    <w:p w14:paraId="02817618"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r>
      <w:r w:rsidRPr="00BE05B1">
        <w:rPr>
          <w:rFonts w:ascii="Arial" w:hAnsi="Arial" w:cs="Arial"/>
          <w:sz w:val="18"/>
          <w:szCs w:val="20"/>
        </w:rPr>
        <w:tab/>
        <w:t>measResultBestNeighCell-v1250</w:t>
      </w:r>
      <w:r w:rsidRPr="00BE05B1">
        <w:rPr>
          <w:rFonts w:ascii="Arial" w:hAnsi="Arial" w:cs="Arial"/>
          <w:sz w:val="18"/>
          <w:szCs w:val="20"/>
        </w:rPr>
        <w:tab/>
      </w:r>
      <w:r w:rsidRPr="00BE05B1">
        <w:rPr>
          <w:rFonts w:ascii="Arial" w:hAnsi="Arial" w:cs="Arial"/>
          <w:sz w:val="18"/>
          <w:szCs w:val="20"/>
        </w:rPr>
        <w:tab/>
        <w:t>RSRQ-Range-v1250</w:t>
      </w:r>
      <w:r w:rsidRPr="00BE05B1">
        <w:rPr>
          <w:rFonts w:ascii="Arial" w:hAnsi="Arial" w:cs="Arial"/>
          <w:sz w:val="18"/>
          <w:szCs w:val="20"/>
        </w:rPr>
        <w:tab/>
        <w:t>OPTIONAL</w:t>
      </w:r>
    </w:p>
    <w:p w14:paraId="3B9C34FD"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w:t>
      </w:r>
    </w:p>
    <w:p w14:paraId="72A99635" w14:textId="77777777" w:rsidR="00237A8D" w:rsidRPr="00BE05B1" w:rsidRDefault="00237A8D" w:rsidP="00237A8D">
      <w:pPr>
        <w:pStyle w:val="Proposal"/>
        <w:numPr>
          <w:ilvl w:val="0"/>
          <w:numId w:val="0"/>
        </w:numPr>
        <w:ind w:left="720"/>
        <w:rPr>
          <w:rFonts w:ascii="Arial" w:hAnsi="Arial" w:cs="Arial"/>
          <w:sz w:val="18"/>
          <w:szCs w:val="20"/>
        </w:rPr>
      </w:pPr>
    </w:p>
    <w:p w14:paraId="6EF472AD"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MeasResultList2EUTRA-r9 ::=</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SEQUENCE (SIZE (1..maxFreq)) OF MeasResult2EUTRA-r9</w:t>
      </w:r>
    </w:p>
    <w:p w14:paraId="32E047C4" w14:textId="77777777" w:rsidR="00237A8D" w:rsidRPr="00BE05B1" w:rsidRDefault="00237A8D" w:rsidP="00237A8D">
      <w:pPr>
        <w:pStyle w:val="PL"/>
        <w:shd w:val="clear" w:color="auto" w:fill="E6E6E6"/>
        <w:rPr>
          <w:rFonts w:ascii="Arial" w:hAnsi="Arial" w:cs="Arial"/>
          <w:sz w:val="18"/>
          <w:szCs w:val="20"/>
        </w:rPr>
      </w:pPr>
    </w:p>
    <w:p w14:paraId="612DF9DA"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MeasResultList2EUTRA-v9e0 ::=</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SEQUENCE (SIZE (1..maxFreq)) OF MeasResult2EUTRA-v9e0</w:t>
      </w:r>
    </w:p>
    <w:p w14:paraId="3BD6FD42" w14:textId="77777777" w:rsidR="00237A8D" w:rsidRPr="00BE05B1" w:rsidRDefault="00237A8D" w:rsidP="00237A8D">
      <w:pPr>
        <w:pStyle w:val="PL"/>
        <w:shd w:val="clear" w:color="auto" w:fill="E6E6E6"/>
        <w:rPr>
          <w:rFonts w:ascii="Arial" w:hAnsi="Arial" w:cs="Arial"/>
          <w:sz w:val="18"/>
          <w:szCs w:val="20"/>
        </w:rPr>
      </w:pPr>
    </w:p>
    <w:p w14:paraId="41BE9761"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MeasResultList2EUTRA-v1250 ::=</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SEQUENCE (SIZE (1..maxFreq)) OF MeasResult2EUTRA-v1250</w:t>
      </w:r>
    </w:p>
    <w:p w14:paraId="47C24C3D" w14:textId="77777777" w:rsidR="00237A8D" w:rsidRPr="00BE05B1" w:rsidRDefault="00237A8D" w:rsidP="00237A8D">
      <w:pPr>
        <w:pStyle w:val="PL"/>
        <w:shd w:val="clear" w:color="auto" w:fill="E6E6E6"/>
        <w:rPr>
          <w:rFonts w:ascii="Arial" w:hAnsi="Arial" w:cs="Arial"/>
          <w:sz w:val="18"/>
          <w:szCs w:val="20"/>
        </w:rPr>
      </w:pPr>
    </w:p>
    <w:p w14:paraId="03F39E80"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MeasResult2EUTRA-r9 ::=</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SEQUENCE {</w:t>
      </w:r>
    </w:p>
    <w:p w14:paraId="34143BEA"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carrierFreq-r9</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ARFCN-ValueEUTRA,</w:t>
      </w:r>
    </w:p>
    <w:p w14:paraId="074B4851"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ab/>
        <w:t>measResultList-r9</w:t>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r>
      <w:r w:rsidRPr="00BE05B1">
        <w:rPr>
          <w:rFonts w:ascii="Arial" w:hAnsi="Arial" w:cs="Arial"/>
          <w:sz w:val="18"/>
          <w:szCs w:val="20"/>
        </w:rPr>
        <w:tab/>
        <w:t>MeasResultListEUTRA</w:t>
      </w:r>
    </w:p>
    <w:p w14:paraId="6E2209C3" w14:textId="77777777" w:rsidR="00237A8D" w:rsidRPr="00BE05B1" w:rsidRDefault="00237A8D" w:rsidP="00237A8D">
      <w:pPr>
        <w:pStyle w:val="PL"/>
        <w:shd w:val="clear" w:color="auto" w:fill="E6E6E6"/>
        <w:rPr>
          <w:rFonts w:ascii="Arial" w:hAnsi="Arial" w:cs="Arial"/>
          <w:sz w:val="18"/>
          <w:szCs w:val="20"/>
        </w:rPr>
      </w:pPr>
      <w:r w:rsidRPr="00BE05B1">
        <w:rPr>
          <w:rFonts w:ascii="Arial" w:hAnsi="Arial" w:cs="Arial"/>
          <w:sz w:val="18"/>
          <w:szCs w:val="20"/>
        </w:rPr>
        <w:t>}</w:t>
      </w:r>
    </w:p>
    <w:p w14:paraId="2ADD82D7" w14:textId="77777777" w:rsidR="00237A8D" w:rsidRPr="00BE05B1" w:rsidRDefault="00237A8D" w:rsidP="00237A8D">
      <w:pPr>
        <w:rPr>
          <w:rFonts w:ascii="Arial" w:hAnsi="Arial" w:cs="Arial"/>
          <w:sz w:val="20"/>
          <w:szCs w:val="20"/>
        </w:rPr>
      </w:pPr>
    </w:p>
    <w:p w14:paraId="12FAA80E" w14:textId="56D94459" w:rsidR="00D51915" w:rsidRPr="00BE05B1" w:rsidRDefault="00237A8D" w:rsidP="00237A8D">
      <w:pPr>
        <w:rPr>
          <w:rFonts w:ascii="Arial" w:hAnsi="Arial" w:cs="Arial"/>
          <w:sz w:val="20"/>
          <w:szCs w:val="20"/>
        </w:rPr>
      </w:pPr>
      <w:r w:rsidRPr="00BE05B1">
        <w:rPr>
          <w:rFonts w:ascii="Arial" w:hAnsi="Arial" w:cs="Arial"/>
          <w:sz w:val="20"/>
          <w:szCs w:val="20"/>
        </w:rPr>
        <w:t>T</w:t>
      </w:r>
      <w:r w:rsidR="00D51915" w:rsidRPr="00BE05B1">
        <w:rPr>
          <w:rFonts w:ascii="Arial" w:hAnsi="Arial" w:cs="Arial"/>
          <w:sz w:val="20"/>
          <w:szCs w:val="20"/>
        </w:rPr>
        <w:t>he issue in EN-DC is that both MN and SN can configure measurement</w:t>
      </w:r>
      <w:r w:rsidR="00B82427" w:rsidRPr="00BE05B1">
        <w:rPr>
          <w:rFonts w:ascii="Arial" w:hAnsi="Arial" w:cs="Arial"/>
          <w:sz w:val="20"/>
          <w:szCs w:val="20"/>
        </w:rPr>
        <w:t>s</w:t>
      </w:r>
      <w:r w:rsidR="00D51915" w:rsidRPr="00BE05B1">
        <w:rPr>
          <w:rFonts w:ascii="Arial" w:hAnsi="Arial" w:cs="Arial"/>
          <w:sz w:val="20"/>
          <w:szCs w:val="20"/>
        </w:rPr>
        <w:t xml:space="preserve">. If measurement results based on configuration from SN are reported to MN, MN may not able to interpret the measurement result correct as serving cell index reported in SCGFailureInformation message may be allocated by SN and thus MN does not know the mapping from serving cell index to frequency. </w:t>
      </w:r>
    </w:p>
    <w:p w14:paraId="1E74D13E" w14:textId="77777777" w:rsidR="007F75F0" w:rsidRPr="00BE05B1" w:rsidRDefault="00D51915" w:rsidP="00237A8D">
      <w:pPr>
        <w:rPr>
          <w:rFonts w:ascii="Arial" w:hAnsi="Arial" w:cs="Arial"/>
          <w:sz w:val="20"/>
          <w:szCs w:val="20"/>
        </w:rPr>
      </w:pPr>
      <w:r w:rsidRPr="00BE05B1">
        <w:rPr>
          <w:rFonts w:ascii="Arial" w:hAnsi="Arial" w:cs="Arial"/>
          <w:sz w:val="20"/>
          <w:szCs w:val="20"/>
        </w:rPr>
        <w:t>T</w:t>
      </w:r>
      <w:r w:rsidR="00237A8D" w:rsidRPr="00BE05B1">
        <w:rPr>
          <w:rFonts w:ascii="Arial" w:hAnsi="Arial" w:cs="Arial"/>
          <w:sz w:val="20"/>
          <w:szCs w:val="20"/>
        </w:rPr>
        <w:t>herefore, in order to let MN or new SN understand the measurement results according to configuration from old SN, there are different ways to go</w:t>
      </w:r>
      <w:r w:rsidR="007F75F0" w:rsidRPr="00BE05B1">
        <w:rPr>
          <w:rFonts w:ascii="Arial" w:hAnsi="Arial" w:cs="Arial"/>
          <w:sz w:val="20"/>
          <w:szCs w:val="20"/>
        </w:rPr>
        <w:t>:</w:t>
      </w:r>
    </w:p>
    <w:p w14:paraId="42C5E741" w14:textId="74590CC8" w:rsidR="00D51915" w:rsidRPr="00BE05B1" w:rsidRDefault="007F75F0" w:rsidP="007078D3">
      <w:pPr>
        <w:pStyle w:val="ListParagraph"/>
        <w:numPr>
          <w:ilvl w:val="0"/>
          <w:numId w:val="14"/>
        </w:numPr>
        <w:rPr>
          <w:rFonts w:ascii="Arial" w:hAnsi="Arial" w:cs="Arial"/>
          <w:sz w:val="20"/>
          <w:szCs w:val="20"/>
        </w:rPr>
      </w:pPr>
      <w:r w:rsidRPr="00BE05B1">
        <w:rPr>
          <w:rFonts w:ascii="Arial" w:hAnsi="Arial" w:cs="Arial"/>
          <w:sz w:val="20"/>
          <w:szCs w:val="20"/>
        </w:rPr>
        <w:t>T</w:t>
      </w:r>
      <w:r w:rsidR="00237A8D" w:rsidRPr="00BE05B1">
        <w:rPr>
          <w:rFonts w:ascii="Arial" w:hAnsi="Arial" w:cs="Arial"/>
          <w:sz w:val="20"/>
          <w:szCs w:val="20"/>
        </w:rPr>
        <w:t xml:space="preserve">he </w:t>
      </w:r>
      <w:r w:rsidR="005047B3" w:rsidRPr="00BE05B1">
        <w:rPr>
          <w:rFonts w:ascii="Arial" w:hAnsi="Arial" w:cs="Arial"/>
          <w:sz w:val="20"/>
          <w:szCs w:val="20"/>
        </w:rPr>
        <w:t>serving</w:t>
      </w:r>
      <w:r w:rsidR="00237A8D" w:rsidRPr="00BE05B1">
        <w:rPr>
          <w:rFonts w:ascii="Arial" w:hAnsi="Arial" w:cs="Arial"/>
          <w:sz w:val="20"/>
          <w:szCs w:val="20"/>
        </w:rPr>
        <w:t xml:space="preserve"> frequencies </w:t>
      </w:r>
      <w:r w:rsidR="005047B3" w:rsidRPr="00BE05B1">
        <w:rPr>
          <w:rFonts w:ascii="Arial" w:hAnsi="Arial" w:cs="Arial"/>
          <w:sz w:val="20"/>
          <w:szCs w:val="20"/>
        </w:rPr>
        <w:t xml:space="preserve">related to </w:t>
      </w:r>
      <w:r w:rsidR="00237A8D" w:rsidRPr="00BE05B1">
        <w:rPr>
          <w:rFonts w:ascii="Arial" w:hAnsi="Arial" w:cs="Arial"/>
          <w:sz w:val="20"/>
          <w:szCs w:val="20"/>
        </w:rPr>
        <w:t xml:space="preserve">old SgNB </w:t>
      </w:r>
      <w:r w:rsidRPr="00BE05B1">
        <w:rPr>
          <w:rFonts w:ascii="Arial" w:hAnsi="Arial" w:cs="Arial"/>
          <w:sz w:val="20"/>
          <w:szCs w:val="20"/>
        </w:rPr>
        <w:t>are</w:t>
      </w:r>
      <w:r w:rsidR="00237A8D" w:rsidRPr="00BE05B1">
        <w:rPr>
          <w:rFonts w:ascii="Arial" w:hAnsi="Arial" w:cs="Arial"/>
          <w:sz w:val="20"/>
          <w:szCs w:val="20"/>
        </w:rPr>
        <w:t xml:space="preserve"> regarded as non-serving frequencies </w:t>
      </w:r>
      <w:r w:rsidR="005047B3" w:rsidRPr="00BE05B1">
        <w:rPr>
          <w:rFonts w:ascii="Arial" w:hAnsi="Arial" w:cs="Arial"/>
          <w:sz w:val="20"/>
          <w:szCs w:val="20"/>
        </w:rPr>
        <w:t xml:space="preserve">by </w:t>
      </w:r>
      <w:r w:rsidRPr="00BE05B1">
        <w:rPr>
          <w:rFonts w:ascii="Arial" w:hAnsi="Arial" w:cs="Arial"/>
          <w:sz w:val="20"/>
          <w:szCs w:val="20"/>
        </w:rPr>
        <w:t xml:space="preserve">the </w:t>
      </w:r>
      <w:r w:rsidR="005047B3" w:rsidRPr="00BE05B1">
        <w:rPr>
          <w:rFonts w:ascii="Arial" w:hAnsi="Arial" w:cs="Arial"/>
          <w:sz w:val="20"/>
          <w:szCs w:val="20"/>
        </w:rPr>
        <w:t>UE when sending SCGFailureInformation message</w:t>
      </w:r>
      <w:r w:rsidR="00FE1EDF" w:rsidRPr="00BE05B1">
        <w:rPr>
          <w:rFonts w:ascii="Arial" w:hAnsi="Arial" w:cs="Arial"/>
          <w:sz w:val="20"/>
          <w:szCs w:val="20"/>
        </w:rPr>
        <w:t>.</w:t>
      </w:r>
      <w:r w:rsidR="005047B3" w:rsidRPr="00BE05B1">
        <w:rPr>
          <w:rFonts w:ascii="Arial" w:hAnsi="Arial" w:cs="Arial"/>
          <w:sz w:val="20"/>
          <w:szCs w:val="20"/>
        </w:rPr>
        <w:t xml:space="preserve"> </w:t>
      </w:r>
      <w:r w:rsidR="00FE1EDF" w:rsidRPr="00BE05B1">
        <w:rPr>
          <w:rFonts w:ascii="Arial" w:hAnsi="Arial" w:cs="Arial"/>
          <w:sz w:val="20"/>
          <w:szCs w:val="20"/>
        </w:rPr>
        <w:t>T</w:t>
      </w:r>
      <w:r w:rsidR="00237A8D" w:rsidRPr="00BE05B1">
        <w:rPr>
          <w:rFonts w:ascii="Arial" w:hAnsi="Arial" w:cs="Arial"/>
          <w:sz w:val="20"/>
          <w:szCs w:val="20"/>
        </w:rPr>
        <w:t>hen</w:t>
      </w:r>
      <w:r w:rsidR="007265F1" w:rsidRPr="00BE05B1">
        <w:rPr>
          <w:rFonts w:ascii="Arial" w:hAnsi="Arial" w:cs="Arial"/>
          <w:sz w:val="20"/>
          <w:szCs w:val="20"/>
        </w:rPr>
        <w:t>,</w:t>
      </w:r>
      <w:r w:rsidR="00237A8D" w:rsidRPr="00BE05B1">
        <w:rPr>
          <w:rFonts w:ascii="Arial" w:hAnsi="Arial" w:cs="Arial"/>
          <w:sz w:val="20"/>
          <w:szCs w:val="20"/>
        </w:rPr>
        <w:t xml:space="preserve"> frequency information together with PCI and radio link quality will be reported to MN. MN can then understand the measurement results according to configuration from old SN. </w:t>
      </w:r>
      <w:r w:rsidR="00500C04" w:rsidRPr="00BE05B1">
        <w:rPr>
          <w:rFonts w:ascii="Arial" w:hAnsi="Arial" w:cs="Arial"/>
          <w:sz w:val="20"/>
          <w:szCs w:val="20"/>
        </w:rPr>
        <w:t xml:space="preserve">One drawback of this </w:t>
      </w:r>
      <w:r w:rsidR="00C0521A" w:rsidRPr="00BE05B1">
        <w:rPr>
          <w:rFonts w:ascii="Arial" w:hAnsi="Arial" w:cs="Arial"/>
          <w:sz w:val="20"/>
          <w:szCs w:val="20"/>
        </w:rPr>
        <w:t>alternative</w:t>
      </w:r>
      <w:r w:rsidR="00500C04" w:rsidRPr="00BE05B1">
        <w:rPr>
          <w:rFonts w:ascii="Arial" w:hAnsi="Arial" w:cs="Arial"/>
          <w:sz w:val="20"/>
          <w:szCs w:val="20"/>
        </w:rPr>
        <w:t xml:space="preserve"> is that only best cell can be reported </w:t>
      </w:r>
      <w:r w:rsidR="00D51915" w:rsidRPr="00BE05B1">
        <w:rPr>
          <w:rFonts w:ascii="Arial" w:hAnsi="Arial" w:cs="Arial"/>
          <w:sz w:val="20"/>
          <w:szCs w:val="20"/>
        </w:rPr>
        <w:t>for each</w:t>
      </w:r>
      <w:r w:rsidR="00500C04" w:rsidRPr="00BE05B1">
        <w:rPr>
          <w:rFonts w:ascii="Arial" w:hAnsi="Arial" w:cs="Arial"/>
          <w:sz w:val="20"/>
          <w:szCs w:val="20"/>
        </w:rPr>
        <w:t xml:space="preserve"> non-serving frequency</w:t>
      </w:r>
      <w:r w:rsidR="003C09B6" w:rsidRPr="00BE05B1">
        <w:rPr>
          <w:rFonts w:ascii="Arial" w:hAnsi="Arial" w:cs="Arial"/>
          <w:sz w:val="20"/>
          <w:szCs w:val="20"/>
        </w:rPr>
        <w:t xml:space="preserve"> (i.e. no neighbour information)</w:t>
      </w:r>
      <w:r w:rsidR="00500C04" w:rsidRPr="00BE05B1">
        <w:rPr>
          <w:rFonts w:ascii="Arial" w:hAnsi="Arial" w:cs="Arial"/>
          <w:sz w:val="20"/>
          <w:szCs w:val="20"/>
        </w:rPr>
        <w:t xml:space="preserve">. </w:t>
      </w:r>
    </w:p>
    <w:p w14:paraId="1FAD2DC4" w14:textId="77777777" w:rsidR="007F75F0" w:rsidRPr="00BE05B1" w:rsidRDefault="007F75F0" w:rsidP="00E26467">
      <w:pPr>
        <w:pStyle w:val="ListParagraph"/>
        <w:rPr>
          <w:rFonts w:ascii="Arial" w:hAnsi="Arial" w:cs="Arial"/>
          <w:sz w:val="20"/>
          <w:szCs w:val="20"/>
        </w:rPr>
      </w:pPr>
    </w:p>
    <w:p w14:paraId="7B805C96" w14:textId="3B862CC2" w:rsidR="007F75F0" w:rsidRPr="00BE05B1" w:rsidRDefault="007F75F0" w:rsidP="00E26467">
      <w:pPr>
        <w:pStyle w:val="ListParagraph"/>
        <w:numPr>
          <w:ilvl w:val="0"/>
          <w:numId w:val="14"/>
        </w:numPr>
        <w:rPr>
          <w:rFonts w:ascii="Arial" w:hAnsi="Arial" w:cs="Arial"/>
          <w:sz w:val="20"/>
          <w:szCs w:val="20"/>
        </w:rPr>
      </w:pPr>
      <w:r w:rsidRPr="00BE05B1">
        <w:rPr>
          <w:rFonts w:ascii="Arial" w:hAnsi="Arial" w:cs="Arial"/>
          <w:sz w:val="20"/>
          <w:szCs w:val="20"/>
        </w:rPr>
        <w:t>T</w:t>
      </w:r>
      <w:r w:rsidR="00237A8D" w:rsidRPr="00BE05B1">
        <w:rPr>
          <w:rFonts w:ascii="Arial" w:hAnsi="Arial" w:cs="Arial"/>
          <w:sz w:val="20"/>
          <w:szCs w:val="20"/>
        </w:rPr>
        <w:t xml:space="preserve">he </w:t>
      </w:r>
      <w:r w:rsidR="005047B3" w:rsidRPr="00BE05B1">
        <w:rPr>
          <w:rFonts w:ascii="Arial" w:hAnsi="Arial" w:cs="Arial"/>
          <w:sz w:val="20"/>
          <w:szCs w:val="20"/>
        </w:rPr>
        <w:t>serving</w:t>
      </w:r>
      <w:r w:rsidR="00237A8D" w:rsidRPr="00BE05B1">
        <w:rPr>
          <w:rFonts w:ascii="Arial" w:hAnsi="Arial" w:cs="Arial"/>
          <w:sz w:val="20"/>
          <w:szCs w:val="20"/>
        </w:rPr>
        <w:t xml:space="preserve"> frequencies </w:t>
      </w:r>
      <w:r w:rsidR="005047B3" w:rsidRPr="00BE05B1">
        <w:rPr>
          <w:rFonts w:ascii="Arial" w:hAnsi="Arial" w:cs="Arial"/>
          <w:sz w:val="20"/>
          <w:szCs w:val="20"/>
        </w:rPr>
        <w:t>related to</w:t>
      </w:r>
      <w:r w:rsidR="00237A8D" w:rsidRPr="00BE05B1">
        <w:rPr>
          <w:rFonts w:ascii="Arial" w:hAnsi="Arial" w:cs="Arial"/>
          <w:sz w:val="20"/>
          <w:szCs w:val="20"/>
        </w:rPr>
        <w:t xml:space="preserve"> old SgNB </w:t>
      </w:r>
      <w:r w:rsidRPr="00BE05B1">
        <w:rPr>
          <w:rFonts w:ascii="Arial" w:hAnsi="Arial" w:cs="Arial"/>
          <w:sz w:val="20"/>
          <w:szCs w:val="20"/>
        </w:rPr>
        <w:t>are</w:t>
      </w:r>
      <w:r w:rsidR="00237A8D" w:rsidRPr="00BE05B1">
        <w:rPr>
          <w:rFonts w:ascii="Arial" w:hAnsi="Arial" w:cs="Arial"/>
          <w:sz w:val="20"/>
          <w:szCs w:val="20"/>
        </w:rPr>
        <w:t xml:space="preserve"> regarded as serving frequencies </w:t>
      </w:r>
      <w:r w:rsidR="005047B3" w:rsidRPr="00BE05B1">
        <w:rPr>
          <w:rFonts w:ascii="Arial" w:hAnsi="Arial" w:cs="Arial"/>
          <w:sz w:val="20"/>
          <w:szCs w:val="20"/>
        </w:rPr>
        <w:t>by UE when sending SCGFailureInformation message</w:t>
      </w:r>
      <w:r w:rsidRPr="00BE05B1">
        <w:rPr>
          <w:rFonts w:ascii="Arial" w:hAnsi="Arial" w:cs="Arial"/>
          <w:sz w:val="20"/>
          <w:szCs w:val="20"/>
        </w:rPr>
        <w:t xml:space="preserve">. </w:t>
      </w:r>
      <w:r w:rsidR="00237A8D" w:rsidRPr="00BE05B1">
        <w:rPr>
          <w:rFonts w:ascii="Arial" w:hAnsi="Arial" w:cs="Arial"/>
          <w:sz w:val="20"/>
          <w:szCs w:val="20"/>
        </w:rPr>
        <w:t xml:space="preserve"> </w:t>
      </w:r>
      <w:r w:rsidRPr="00BE05B1">
        <w:rPr>
          <w:rFonts w:ascii="Arial" w:hAnsi="Arial" w:cs="Arial"/>
          <w:sz w:val="20"/>
          <w:szCs w:val="20"/>
        </w:rPr>
        <w:t>T</w:t>
      </w:r>
      <w:r w:rsidR="00237A8D" w:rsidRPr="00BE05B1">
        <w:rPr>
          <w:rFonts w:ascii="Arial" w:hAnsi="Arial" w:cs="Arial"/>
          <w:sz w:val="20"/>
          <w:szCs w:val="20"/>
        </w:rPr>
        <w:t>h</w:t>
      </w:r>
      <w:r w:rsidRPr="00BE05B1">
        <w:rPr>
          <w:rFonts w:ascii="Arial" w:hAnsi="Arial" w:cs="Arial"/>
          <w:sz w:val="20"/>
          <w:szCs w:val="20"/>
        </w:rPr>
        <w:t>is can be done in several ways:</w:t>
      </w:r>
    </w:p>
    <w:p w14:paraId="21AFADCA" w14:textId="77777777" w:rsidR="007F75F0" w:rsidRPr="00BE05B1" w:rsidRDefault="007F75F0" w:rsidP="00E26467">
      <w:pPr>
        <w:pStyle w:val="ListParagraph"/>
        <w:rPr>
          <w:rFonts w:ascii="Arial" w:hAnsi="Arial" w:cs="Arial"/>
          <w:sz w:val="20"/>
          <w:szCs w:val="20"/>
        </w:rPr>
      </w:pPr>
    </w:p>
    <w:p w14:paraId="6675D38E" w14:textId="64CF8885" w:rsidR="007F75F0" w:rsidRPr="00BE05B1" w:rsidRDefault="007F75F0" w:rsidP="00E26467">
      <w:pPr>
        <w:pStyle w:val="ListParagraph"/>
        <w:numPr>
          <w:ilvl w:val="1"/>
          <w:numId w:val="14"/>
        </w:numPr>
        <w:rPr>
          <w:rFonts w:ascii="Arial" w:hAnsi="Arial" w:cs="Arial"/>
          <w:sz w:val="20"/>
          <w:szCs w:val="20"/>
        </w:rPr>
      </w:pPr>
      <w:r w:rsidRPr="00BE05B1">
        <w:rPr>
          <w:rFonts w:ascii="Arial" w:hAnsi="Arial" w:cs="Arial"/>
          <w:sz w:val="20"/>
          <w:szCs w:val="20"/>
        </w:rPr>
        <w:t>M</w:t>
      </w:r>
      <w:r w:rsidR="00237A8D" w:rsidRPr="00BE05B1">
        <w:rPr>
          <w:rFonts w:ascii="Arial" w:hAnsi="Arial" w:cs="Arial"/>
          <w:sz w:val="20"/>
          <w:szCs w:val="20"/>
        </w:rPr>
        <w:t xml:space="preserve">easurement results of serving frequency include frequency information just as that for non-serving frequency. </w:t>
      </w:r>
      <w:r w:rsidR="002A3A06" w:rsidRPr="00BE05B1">
        <w:rPr>
          <w:rFonts w:ascii="Arial" w:hAnsi="Arial" w:cs="Arial"/>
          <w:sz w:val="20"/>
          <w:szCs w:val="20"/>
        </w:rPr>
        <w:t xml:space="preserve">The drawback of this </w:t>
      </w:r>
      <w:r w:rsidR="00C0521A" w:rsidRPr="00BE05B1">
        <w:rPr>
          <w:rFonts w:ascii="Arial" w:hAnsi="Arial" w:cs="Arial"/>
          <w:sz w:val="20"/>
          <w:szCs w:val="20"/>
        </w:rPr>
        <w:t>alternative</w:t>
      </w:r>
      <w:r w:rsidR="002A3A06" w:rsidRPr="00BE05B1">
        <w:rPr>
          <w:rFonts w:ascii="Arial" w:hAnsi="Arial" w:cs="Arial"/>
          <w:sz w:val="20"/>
          <w:szCs w:val="20"/>
        </w:rPr>
        <w:t xml:space="preserve"> is that size of the SCGFailureInformation message will be increased. </w:t>
      </w:r>
    </w:p>
    <w:p w14:paraId="2EF499B1" w14:textId="77777777" w:rsidR="007F75F0" w:rsidRPr="00BE05B1" w:rsidRDefault="007F75F0" w:rsidP="00E26467">
      <w:pPr>
        <w:pStyle w:val="ListParagraph"/>
        <w:ind w:left="1440"/>
        <w:rPr>
          <w:rFonts w:ascii="Arial" w:hAnsi="Arial" w:cs="Arial"/>
          <w:sz w:val="20"/>
          <w:szCs w:val="20"/>
        </w:rPr>
      </w:pPr>
    </w:p>
    <w:p w14:paraId="6274222D" w14:textId="199B8A13" w:rsidR="007F75F0" w:rsidRPr="00BE05B1" w:rsidRDefault="007F75F0" w:rsidP="00E26467">
      <w:pPr>
        <w:pStyle w:val="ListParagraph"/>
        <w:numPr>
          <w:ilvl w:val="1"/>
          <w:numId w:val="14"/>
        </w:numPr>
        <w:rPr>
          <w:rFonts w:ascii="Arial" w:hAnsi="Arial" w:cs="Arial"/>
          <w:sz w:val="20"/>
          <w:szCs w:val="20"/>
        </w:rPr>
      </w:pPr>
      <w:r w:rsidRPr="00BE05B1">
        <w:rPr>
          <w:rFonts w:ascii="Arial" w:hAnsi="Arial" w:cs="Arial"/>
          <w:sz w:val="20"/>
          <w:szCs w:val="20"/>
        </w:rPr>
        <w:t>M</w:t>
      </w:r>
      <w:r w:rsidR="00D51915" w:rsidRPr="00BE05B1">
        <w:rPr>
          <w:rFonts w:ascii="Arial" w:hAnsi="Arial" w:cs="Arial"/>
          <w:sz w:val="20"/>
          <w:szCs w:val="20"/>
        </w:rPr>
        <w:t xml:space="preserve">easurement results of serving </w:t>
      </w:r>
      <w:r w:rsidR="002A3A06" w:rsidRPr="00BE05B1">
        <w:rPr>
          <w:rFonts w:ascii="Arial" w:hAnsi="Arial" w:cs="Arial"/>
          <w:sz w:val="20"/>
          <w:szCs w:val="20"/>
        </w:rPr>
        <w:t xml:space="preserve">frequencies </w:t>
      </w:r>
      <w:r w:rsidR="00D51915" w:rsidRPr="00BE05B1">
        <w:rPr>
          <w:rFonts w:ascii="Arial" w:hAnsi="Arial" w:cs="Arial"/>
          <w:sz w:val="20"/>
          <w:szCs w:val="20"/>
        </w:rPr>
        <w:t xml:space="preserve">are reported in two </w:t>
      </w:r>
      <w:r w:rsidR="00FE1EDF" w:rsidRPr="00BE05B1">
        <w:rPr>
          <w:rFonts w:ascii="Arial" w:hAnsi="Arial" w:cs="Arial"/>
          <w:sz w:val="20"/>
          <w:szCs w:val="20"/>
        </w:rPr>
        <w:t xml:space="preserve">separate </w:t>
      </w:r>
      <w:r w:rsidR="00D51915" w:rsidRPr="00BE05B1">
        <w:rPr>
          <w:rFonts w:ascii="Arial" w:hAnsi="Arial" w:cs="Arial"/>
          <w:sz w:val="20"/>
          <w:szCs w:val="20"/>
        </w:rPr>
        <w:t xml:space="preserve">lists, frequencies </w:t>
      </w:r>
      <w:r w:rsidR="002A3A06" w:rsidRPr="00BE05B1">
        <w:rPr>
          <w:rFonts w:ascii="Arial" w:hAnsi="Arial" w:cs="Arial"/>
          <w:sz w:val="20"/>
          <w:szCs w:val="20"/>
        </w:rPr>
        <w:t>configured by MN and frequencies configured by SN. For measurement result</w:t>
      </w:r>
      <w:r w:rsidR="00821BF4" w:rsidRPr="00BE05B1">
        <w:rPr>
          <w:rFonts w:ascii="Arial" w:hAnsi="Arial" w:cs="Arial"/>
          <w:sz w:val="20"/>
          <w:szCs w:val="20"/>
        </w:rPr>
        <w:t>s</w:t>
      </w:r>
      <w:r w:rsidR="002A3A06" w:rsidRPr="00BE05B1">
        <w:rPr>
          <w:rFonts w:ascii="Arial" w:hAnsi="Arial" w:cs="Arial"/>
          <w:sz w:val="20"/>
          <w:szCs w:val="20"/>
        </w:rPr>
        <w:t xml:space="preserve"> of frequencies configured by SN, LTE MN may not know which frequency the measurement result</w:t>
      </w:r>
      <w:r w:rsidR="00821BF4" w:rsidRPr="00BE05B1">
        <w:rPr>
          <w:rFonts w:ascii="Arial" w:hAnsi="Arial" w:cs="Arial"/>
          <w:sz w:val="20"/>
          <w:szCs w:val="20"/>
        </w:rPr>
        <w:t>s</w:t>
      </w:r>
      <w:r w:rsidR="002A3A06" w:rsidRPr="00BE05B1">
        <w:rPr>
          <w:rFonts w:ascii="Arial" w:hAnsi="Arial" w:cs="Arial"/>
          <w:sz w:val="20"/>
          <w:szCs w:val="20"/>
        </w:rPr>
        <w:t xml:space="preserve"> bundle to. </w:t>
      </w:r>
      <w:r w:rsidR="00821BF4" w:rsidRPr="00BE05B1">
        <w:rPr>
          <w:rFonts w:ascii="Arial" w:hAnsi="Arial" w:cs="Arial"/>
          <w:sz w:val="20"/>
          <w:szCs w:val="20"/>
        </w:rPr>
        <w:t>However,</w:t>
      </w:r>
      <w:r w:rsidR="002A3A06" w:rsidRPr="00BE05B1">
        <w:rPr>
          <w:rFonts w:ascii="Arial" w:hAnsi="Arial" w:cs="Arial"/>
          <w:sz w:val="20"/>
          <w:szCs w:val="20"/>
        </w:rPr>
        <w:t xml:space="preserve"> since LTE MN know</w:t>
      </w:r>
      <w:r w:rsidR="00821BF4" w:rsidRPr="00BE05B1">
        <w:rPr>
          <w:rFonts w:ascii="Arial" w:hAnsi="Arial" w:cs="Arial"/>
          <w:sz w:val="20"/>
          <w:szCs w:val="20"/>
        </w:rPr>
        <w:t>s that</w:t>
      </w:r>
      <w:r w:rsidR="002A3A06" w:rsidRPr="00BE05B1">
        <w:rPr>
          <w:rFonts w:ascii="Arial" w:hAnsi="Arial" w:cs="Arial"/>
          <w:sz w:val="20"/>
          <w:szCs w:val="20"/>
        </w:rPr>
        <w:t xml:space="preserve"> the measurement results related to those serving frequencies were based on configuration from old SN, LTE MN </w:t>
      </w:r>
      <w:r w:rsidR="00821BF4" w:rsidRPr="00BE05B1">
        <w:rPr>
          <w:rFonts w:ascii="Arial" w:hAnsi="Arial" w:cs="Arial"/>
          <w:sz w:val="20"/>
          <w:szCs w:val="20"/>
        </w:rPr>
        <w:t xml:space="preserve">may acquire </w:t>
      </w:r>
      <w:r w:rsidR="00821BF4" w:rsidRPr="00BE05B1">
        <w:rPr>
          <w:rFonts w:ascii="Arial" w:hAnsi="Arial" w:cs="Arial"/>
          <w:sz w:val="20"/>
          <w:szCs w:val="20"/>
        </w:rPr>
        <w:lastRenderedPageBreak/>
        <w:t>the frequency information</w:t>
      </w:r>
      <w:r w:rsidR="002A3A06" w:rsidRPr="00BE05B1">
        <w:rPr>
          <w:rFonts w:ascii="Arial" w:hAnsi="Arial" w:cs="Arial"/>
          <w:sz w:val="20"/>
          <w:szCs w:val="20"/>
        </w:rPr>
        <w:t xml:space="preserve"> from NR SN. This can be achieved by either explicit</w:t>
      </w:r>
      <w:r w:rsidR="00C0521A" w:rsidRPr="00BE05B1">
        <w:rPr>
          <w:rFonts w:ascii="Arial" w:hAnsi="Arial" w:cs="Arial"/>
          <w:sz w:val="20"/>
          <w:szCs w:val="20"/>
        </w:rPr>
        <w:t>ly</w:t>
      </w:r>
      <w:r w:rsidR="002A3A06" w:rsidRPr="00BE05B1">
        <w:rPr>
          <w:rFonts w:ascii="Arial" w:hAnsi="Arial" w:cs="Arial"/>
          <w:sz w:val="20"/>
          <w:szCs w:val="20"/>
        </w:rPr>
        <w:t xml:space="preserve"> </w:t>
      </w:r>
      <w:r w:rsidR="00C0521A" w:rsidRPr="00BE05B1">
        <w:rPr>
          <w:rFonts w:ascii="Arial" w:hAnsi="Arial" w:cs="Arial"/>
          <w:sz w:val="20"/>
          <w:szCs w:val="20"/>
        </w:rPr>
        <w:t>or implicitly</w:t>
      </w:r>
      <w:r w:rsidR="002A3A06" w:rsidRPr="00BE05B1">
        <w:rPr>
          <w:rFonts w:ascii="Arial" w:hAnsi="Arial" w:cs="Arial"/>
          <w:sz w:val="20"/>
          <w:szCs w:val="20"/>
        </w:rPr>
        <w:t>. Explicit message</w:t>
      </w:r>
      <w:r w:rsidR="00C0521A" w:rsidRPr="00BE05B1">
        <w:rPr>
          <w:rFonts w:ascii="Arial" w:hAnsi="Arial" w:cs="Arial"/>
          <w:sz w:val="20"/>
          <w:szCs w:val="20"/>
        </w:rPr>
        <w:t xml:space="preserve"> exchange </w:t>
      </w:r>
      <w:r w:rsidR="002A3A06" w:rsidRPr="00BE05B1">
        <w:rPr>
          <w:rFonts w:ascii="Arial" w:hAnsi="Arial" w:cs="Arial"/>
          <w:sz w:val="20"/>
          <w:szCs w:val="20"/>
        </w:rPr>
        <w:t>mean</w:t>
      </w:r>
      <w:r w:rsidR="00C0521A" w:rsidRPr="00BE05B1">
        <w:rPr>
          <w:rFonts w:ascii="Arial" w:hAnsi="Arial" w:cs="Arial"/>
          <w:sz w:val="20"/>
          <w:szCs w:val="20"/>
        </w:rPr>
        <w:t>s</w:t>
      </w:r>
      <w:r w:rsidR="002A3A06" w:rsidRPr="00BE05B1">
        <w:rPr>
          <w:rFonts w:ascii="Arial" w:hAnsi="Arial" w:cs="Arial"/>
          <w:sz w:val="20"/>
          <w:szCs w:val="20"/>
        </w:rPr>
        <w:t xml:space="preserve"> dedicated message</w:t>
      </w:r>
      <w:r w:rsidR="00015B79" w:rsidRPr="00BE05B1">
        <w:rPr>
          <w:rFonts w:ascii="Arial" w:hAnsi="Arial" w:cs="Arial"/>
          <w:sz w:val="20"/>
          <w:szCs w:val="20"/>
        </w:rPr>
        <w:t>s</w:t>
      </w:r>
      <w:r w:rsidR="002A3A06" w:rsidRPr="00BE05B1">
        <w:rPr>
          <w:rFonts w:ascii="Arial" w:hAnsi="Arial" w:cs="Arial"/>
          <w:sz w:val="20"/>
          <w:szCs w:val="20"/>
        </w:rPr>
        <w:t xml:space="preserve"> are defined for MN to send a request to SN </w:t>
      </w:r>
      <w:r w:rsidR="00015B79" w:rsidRPr="00BE05B1">
        <w:rPr>
          <w:rFonts w:ascii="Arial" w:hAnsi="Arial" w:cs="Arial"/>
          <w:sz w:val="20"/>
          <w:szCs w:val="20"/>
        </w:rPr>
        <w:t>for asking</w:t>
      </w:r>
      <w:r w:rsidR="002A3A06" w:rsidRPr="00BE05B1">
        <w:rPr>
          <w:rFonts w:ascii="Arial" w:hAnsi="Arial" w:cs="Arial"/>
          <w:sz w:val="20"/>
          <w:szCs w:val="20"/>
        </w:rPr>
        <w:t xml:space="preserve"> the frequency information of a cell index and </w:t>
      </w:r>
      <w:r w:rsidR="00C0521A" w:rsidRPr="00BE05B1">
        <w:rPr>
          <w:rFonts w:ascii="Arial" w:hAnsi="Arial" w:cs="Arial"/>
          <w:sz w:val="20"/>
          <w:szCs w:val="20"/>
        </w:rPr>
        <w:t>for the</w:t>
      </w:r>
      <w:r w:rsidR="002A3A06" w:rsidRPr="00BE05B1">
        <w:rPr>
          <w:rFonts w:ascii="Arial" w:hAnsi="Arial" w:cs="Arial"/>
          <w:sz w:val="20"/>
          <w:szCs w:val="20"/>
        </w:rPr>
        <w:t xml:space="preserve"> SN to respond with a mapping from </w:t>
      </w:r>
      <w:r w:rsidR="00C0521A" w:rsidRPr="00BE05B1">
        <w:rPr>
          <w:rFonts w:ascii="Arial" w:hAnsi="Arial" w:cs="Arial"/>
          <w:sz w:val="20"/>
          <w:szCs w:val="20"/>
        </w:rPr>
        <w:t xml:space="preserve">serving </w:t>
      </w:r>
      <w:r w:rsidR="002A3A06" w:rsidRPr="00BE05B1">
        <w:rPr>
          <w:rFonts w:ascii="Arial" w:hAnsi="Arial" w:cs="Arial"/>
          <w:sz w:val="20"/>
          <w:szCs w:val="20"/>
        </w:rPr>
        <w:t>cell index to frequency information. Implicit</w:t>
      </w:r>
      <w:r w:rsidR="00C0521A" w:rsidRPr="00BE05B1">
        <w:rPr>
          <w:rFonts w:ascii="Arial" w:hAnsi="Arial" w:cs="Arial"/>
          <w:sz w:val="20"/>
          <w:szCs w:val="20"/>
        </w:rPr>
        <w:t xml:space="preserve"> acquisition of this information </w:t>
      </w:r>
      <w:r w:rsidR="002A3A06" w:rsidRPr="00BE05B1">
        <w:rPr>
          <w:rFonts w:ascii="Arial" w:hAnsi="Arial" w:cs="Arial"/>
          <w:sz w:val="20"/>
          <w:szCs w:val="20"/>
        </w:rPr>
        <w:t>mean</w:t>
      </w:r>
      <w:r w:rsidR="00C0521A" w:rsidRPr="00BE05B1">
        <w:rPr>
          <w:rFonts w:ascii="Arial" w:hAnsi="Arial" w:cs="Arial"/>
          <w:sz w:val="20"/>
          <w:szCs w:val="20"/>
        </w:rPr>
        <w:t>s</w:t>
      </w:r>
      <w:r w:rsidR="00015B79" w:rsidRPr="00BE05B1">
        <w:rPr>
          <w:rFonts w:ascii="Arial" w:hAnsi="Arial" w:cs="Arial"/>
          <w:sz w:val="20"/>
          <w:szCs w:val="20"/>
        </w:rPr>
        <w:t xml:space="preserve"> that</w:t>
      </w:r>
      <w:r w:rsidR="002A3A06" w:rsidRPr="00BE05B1">
        <w:rPr>
          <w:rFonts w:ascii="Arial" w:hAnsi="Arial" w:cs="Arial"/>
          <w:sz w:val="20"/>
          <w:szCs w:val="20"/>
        </w:rPr>
        <w:t xml:space="preserve"> th</w:t>
      </w:r>
      <w:r w:rsidR="00C0521A" w:rsidRPr="00BE05B1">
        <w:rPr>
          <w:rFonts w:ascii="Arial" w:hAnsi="Arial" w:cs="Arial"/>
          <w:sz w:val="20"/>
          <w:szCs w:val="20"/>
        </w:rPr>
        <w:t xml:space="preserve">e serving </w:t>
      </w:r>
      <w:r w:rsidR="002A3A06" w:rsidRPr="00BE05B1">
        <w:rPr>
          <w:rFonts w:ascii="Arial" w:hAnsi="Arial" w:cs="Arial"/>
          <w:sz w:val="20"/>
          <w:szCs w:val="20"/>
        </w:rPr>
        <w:t xml:space="preserve">cell index to frequency </w:t>
      </w:r>
      <w:r w:rsidR="00C0521A" w:rsidRPr="00BE05B1">
        <w:rPr>
          <w:rFonts w:ascii="Arial" w:hAnsi="Arial" w:cs="Arial"/>
          <w:sz w:val="20"/>
          <w:szCs w:val="20"/>
        </w:rPr>
        <w:t xml:space="preserve">mapping </w:t>
      </w:r>
      <w:r w:rsidR="002A3A06" w:rsidRPr="00BE05B1">
        <w:rPr>
          <w:rFonts w:ascii="Arial" w:hAnsi="Arial" w:cs="Arial"/>
          <w:sz w:val="20"/>
          <w:szCs w:val="20"/>
        </w:rPr>
        <w:t>information i</w:t>
      </w:r>
      <w:r w:rsidR="00C0521A" w:rsidRPr="00BE05B1">
        <w:rPr>
          <w:rFonts w:ascii="Arial" w:hAnsi="Arial" w:cs="Arial"/>
          <w:sz w:val="20"/>
          <w:szCs w:val="20"/>
        </w:rPr>
        <w:t>s</w:t>
      </w:r>
      <w:r w:rsidR="002A3A06" w:rsidRPr="00BE05B1">
        <w:rPr>
          <w:rFonts w:ascii="Arial" w:hAnsi="Arial" w:cs="Arial"/>
          <w:sz w:val="20"/>
          <w:szCs w:val="20"/>
        </w:rPr>
        <w:t xml:space="preserve"> </w:t>
      </w:r>
      <w:r w:rsidR="00C0521A" w:rsidRPr="00BE05B1">
        <w:rPr>
          <w:rFonts w:ascii="Arial" w:hAnsi="Arial" w:cs="Arial"/>
          <w:sz w:val="20"/>
          <w:szCs w:val="20"/>
        </w:rPr>
        <w:t>gathered during SCG configuration changes (SN SCell addition/removal, PSCell change, etc..), which are likely to require also co-ordination due to UE capability limitations (e.g. number of supported carriers or LTE-NR band combinations).</w:t>
      </w:r>
    </w:p>
    <w:p w14:paraId="6B989000" w14:textId="77777777" w:rsidR="007F75F0" w:rsidRPr="00BE05B1" w:rsidRDefault="007F75F0" w:rsidP="00E26467">
      <w:pPr>
        <w:pStyle w:val="ListParagraph"/>
        <w:ind w:left="1440"/>
        <w:rPr>
          <w:rFonts w:ascii="Arial" w:hAnsi="Arial" w:cs="Arial"/>
          <w:sz w:val="20"/>
          <w:szCs w:val="20"/>
        </w:rPr>
      </w:pPr>
    </w:p>
    <w:p w14:paraId="1722FE4D" w14:textId="4ECEFE2C" w:rsidR="00FE1EDF" w:rsidRPr="00BE05B1" w:rsidRDefault="007F75F0" w:rsidP="00E26467">
      <w:pPr>
        <w:pStyle w:val="ListParagraph"/>
        <w:numPr>
          <w:ilvl w:val="1"/>
          <w:numId w:val="14"/>
        </w:numPr>
        <w:rPr>
          <w:rFonts w:ascii="Arial" w:hAnsi="Arial" w:cs="Arial"/>
          <w:sz w:val="20"/>
          <w:szCs w:val="20"/>
        </w:rPr>
      </w:pPr>
      <w:r w:rsidRPr="00BE05B1">
        <w:rPr>
          <w:rFonts w:ascii="Arial" w:hAnsi="Arial" w:cs="Arial"/>
          <w:sz w:val="20"/>
          <w:szCs w:val="20"/>
        </w:rPr>
        <w:t>T</w:t>
      </w:r>
      <w:r w:rsidR="00FE1EDF" w:rsidRPr="00BE05B1">
        <w:rPr>
          <w:rFonts w:ascii="Arial" w:hAnsi="Arial" w:cs="Arial"/>
          <w:sz w:val="20"/>
          <w:szCs w:val="20"/>
        </w:rPr>
        <w:t xml:space="preserve">here is coordination between MN and SN about how serving cell indexes are allocated, i.e. </w:t>
      </w:r>
      <w:r w:rsidR="00B82427" w:rsidRPr="00BE05B1">
        <w:rPr>
          <w:rFonts w:ascii="Arial" w:hAnsi="Arial" w:cs="Arial"/>
          <w:sz w:val="20"/>
          <w:szCs w:val="20"/>
        </w:rPr>
        <w:t>both MN and SN cannot use the same serving cell index</w:t>
      </w:r>
      <w:r w:rsidR="00FE1EDF" w:rsidRPr="00BE05B1">
        <w:rPr>
          <w:rFonts w:ascii="Arial" w:hAnsi="Arial" w:cs="Arial"/>
          <w:sz w:val="20"/>
          <w:szCs w:val="20"/>
        </w:rPr>
        <w:t>. Measurement results of serving frequencies are reported just as in legacy LTE. In SCGFailureInformation message, MN can identify the measurement results based on configuration of old SN as the related serving cell index are unknown to MN. Then</w:t>
      </w:r>
      <w:r w:rsidR="009106C8" w:rsidRPr="00BE05B1">
        <w:rPr>
          <w:rFonts w:ascii="Arial" w:hAnsi="Arial" w:cs="Arial"/>
          <w:sz w:val="20"/>
          <w:szCs w:val="20"/>
        </w:rPr>
        <w:t>,</w:t>
      </w:r>
      <w:r w:rsidR="00FE1EDF" w:rsidRPr="00BE05B1">
        <w:rPr>
          <w:rFonts w:ascii="Arial" w:hAnsi="Arial" w:cs="Arial"/>
          <w:sz w:val="20"/>
          <w:szCs w:val="20"/>
        </w:rPr>
        <w:t xml:space="preserve"> MN can </w:t>
      </w:r>
      <w:r w:rsidR="00C0521A" w:rsidRPr="00BE05B1">
        <w:rPr>
          <w:rFonts w:ascii="Arial" w:hAnsi="Arial" w:cs="Arial"/>
          <w:sz w:val="20"/>
          <w:szCs w:val="20"/>
        </w:rPr>
        <w:t xml:space="preserve">get </w:t>
      </w:r>
      <w:r w:rsidR="00FE1EDF" w:rsidRPr="00BE05B1">
        <w:rPr>
          <w:rFonts w:ascii="Arial" w:hAnsi="Arial" w:cs="Arial"/>
          <w:sz w:val="20"/>
          <w:szCs w:val="20"/>
        </w:rPr>
        <w:t xml:space="preserve">the frequency information </w:t>
      </w:r>
      <w:r w:rsidR="00C0521A" w:rsidRPr="00BE05B1">
        <w:rPr>
          <w:rFonts w:ascii="Arial" w:hAnsi="Arial" w:cs="Arial"/>
          <w:sz w:val="20"/>
          <w:szCs w:val="20"/>
        </w:rPr>
        <w:t xml:space="preserve">corresponding to </w:t>
      </w:r>
      <w:r w:rsidR="00FE1EDF" w:rsidRPr="00BE05B1">
        <w:rPr>
          <w:rFonts w:ascii="Arial" w:hAnsi="Arial" w:cs="Arial"/>
          <w:sz w:val="20"/>
          <w:szCs w:val="20"/>
        </w:rPr>
        <w:t>th</w:t>
      </w:r>
      <w:r w:rsidR="00C0521A" w:rsidRPr="00BE05B1">
        <w:rPr>
          <w:rFonts w:ascii="Arial" w:hAnsi="Arial" w:cs="Arial"/>
          <w:sz w:val="20"/>
          <w:szCs w:val="20"/>
        </w:rPr>
        <w:t>e</w:t>
      </w:r>
      <w:r w:rsidR="00FE1EDF" w:rsidRPr="00BE05B1">
        <w:rPr>
          <w:rFonts w:ascii="Arial" w:hAnsi="Arial" w:cs="Arial"/>
          <w:sz w:val="20"/>
          <w:szCs w:val="20"/>
        </w:rPr>
        <w:t xml:space="preserve"> serving cell index from SN </w:t>
      </w:r>
      <w:r w:rsidR="00C0521A" w:rsidRPr="00BE05B1">
        <w:rPr>
          <w:rFonts w:ascii="Arial" w:hAnsi="Arial" w:cs="Arial"/>
          <w:sz w:val="20"/>
          <w:szCs w:val="20"/>
        </w:rPr>
        <w:t xml:space="preserve">either </w:t>
      </w:r>
      <w:r w:rsidR="006E4811" w:rsidRPr="00BE05B1">
        <w:rPr>
          <w:rFonts w:ascii="Arial" w:hAnsi="Arial" w:cs="Arial"/>
          <w:sz w:val="20"/>
          <w:szCs w:val="20"/>
        </w:rPr>
        <w:t>implicitly</w:t>
      </w:r>
      <w:r w:rsidR="00C0521A" w:rsidRPr="00BE05B1">
        <w:rPr>
          <w:rFonts w:ascii="Arial" w:hAnsi="Arial" w:cs="Arial"/>
          <w:sz w:val="20"/>
          <w:szCs w:val="20"/>
        </w:rPr>
        <w:t xml:space="preserve"> or explicitly, the same way </w:t>
      </w:r>
      <w:r w:rsidR="00FE1EDF" w:rsidRPr="00BE05B1">
        <w:rPr>
          <w:rFonts w:ascii="Arial" w:hAnsi="Arial" w:cs="Arial"/>
          <w:sz w:val="20"/>
          <w:szCs w:val="20"/>
        </w:rPr>
        <w:t xml:space="preserve">as in </w:t>
      </w:r>
      <w:r w:rsidR="00C0521A" w:rsidRPr="00BE05B1">
        <w:rPr>
          <w:rFonts w:ascii="Arial" w:hAnsi="Arial" w:cs="Arial"/>
          <w:sz w:val="20"/>
          <w:szCs w:val="20"/>
        </w:rPr>
        <w:t xml:space="preserve">alternative </w:t>
      </w:r>
      <w:r w:rsidR="00FE1EDF" w:rsidRPr="00BE05B1">
        <w:rPr>
          <w:rFonts w:ascii="Arial" w:hAnsi="Arial" w:cs="Arial"/>
          <w:sz w:val="20"/>
          <w:szCs w:val="20"/>
        </w:rPr>
        <w:t>B</w:t>
      </w:r>
      <w:r w:rsidRPr="00BE05B1">
        <w:rPr>
          <w:rFonts w:ascii="Arial" w:hAnsi="Arial" w:cs="Arial"/>
          <w:sz w:val="20"/>
          <w:szCs w:val="20"/>
        </w:rPr>
        <w:t>.</w:t>
      </w:r>
      <w:r w:rsidR="00FE1EDF" w:rsidRPr="00BE05B1">
        <w:rPr>
          <w:rFonts w:ascii="Arial" w:hAnsi="Arial" w:cs="Arial"/>
          <w:sz w:val="20"/>
          <w:szCs w:val="20"/>
        </w:rPr>
        <w:t xml:space="preserve">2. </w:t>
      </w:r>
    </w:p>
    <w:p w14:paraId="0EF13578" w14:textId="349A379B" w:rsidR="00237A8D" w:rsidRPr="00BE05B1" w:rsidRDefault="002A3A06" w:rsidP="00237A8D">
      <w:pPr>
        <w:rPr>
          <w:rFonts w:ascii="Arial" w:hAnsi="Arial" w:cs="Arial"/>
          <w:sz w:val="20"/>
          <w:szCs w:val="20"/>
        </w:rPr>
      </w:pPr>
      <w:r w:rsidRPr="00BE05B1">
        <w:rPr>
          <w:rFonts w:ascii="Arial" w:hAnsi="Arial" w:cs="Arial"/>
          <w:sz w:val="20"/>
          <w:szCs w:val="20"/>
        </w:rPr>
        <w:t xml:space="preserve">With </w:t>
      </w:r>
      <w:r w:rsidR="008C5131" w:rsidRPr="00BE05B1">
        <w:rPr>
          <w:rFonts w:ascii="Arial" w:hAnsi="Arial" w:cs="Arial"/>
          <w:sz w:val="20"/>
          <w:szCs w:val="20"/>
        </w:rPr>
        <w:t>all the above alternatives</w:t>
      </w:r>
      <w:r w:rsidRPr="00BE05B1">
        <w:rPr>
          <w:rFonts w:ascii="Arial" w:hAnsi="Arial" w:cs="Arial"/>
          <w:sz w:val="20"/>
          <w:szCs w:val="20"/>
        </w:rPr>
        <w:t xml:space="preserve">, </w:t>
      </w:r>
      <w:r w:rsidR="006E4811" w:rsidRPr="00BE05B1">
        <w:rPr>
          <w:rFonts w:ascii="Arial" w:hAnsi="Arial" w:cs="Arial"/>
          <w:sz w:val="20"/>
          <w:szCs w:val="20"/>
        </w:rPr>
        <w:t xml:space="preserve">the MN can understand the measurement results based on the configurations of the old SN as the </w:t>
      </w:r>
      <w:r w:rsidRPr="00BE05B1">
        <w:rPr>
          <w:rFonts w:ascii="Arial" w:hAnsi="Arial" w:cs="Arial"/>
          <w:sz w:val="20"/>
          <w:szCs w:val="20"/>
        </w:rPr>
        <w:t xml:space="preserve">frequency, PCI, plus radio quality </w:t>
      </w:r>
      <w:r w:rsidR="006E4811" w:rsidRPr="00BE05B1">
        <w:rPr>
          <w:rFonts w:ascii="Arial" w:hAnsi="Arial" w:cs="Arial"/>
          <w:sz w:val="20"/>
          <w:szCs w:val="20"/>
        </w:rPr>
        <w:t>information of all the serving frequencies of the old SN will be available to it</w:t>
      </w:r>
      <w:r w:rsidR="00FE1EDF" w:rsidRPr="00BE05B1">
        <w:rPr>
          <w:rFonts w:ascii="Arial" w:hAnsi="Arial" w:cs="Arial"/>
          <w:sz w:val="20"/>
          <w:szCs w:val="20"/>
        </w:rPr>
        <w:t xml:space="preserve">. </w:t>
      </w:r>
      <w:r w:rsidR="00F455A7" w:rsidRPr="00BE05B1">
        <w:rPr>
          <w:rFonts w:ascii="Arial" w:hAnsi="Arial" w:cs="Arial"/>
          <w:sz w:val="20"/>
          <w:szCs w:val="20"/>
        </w:rPr>
        <w:t>All th</w:t>
      </w:r>
      <w:r w:rsidR="00B82427" w:rsidRPr="00BE05B1">
        <w:rPr>
          <w:rFonts w:ascii="Arial" w:hAnsi="Arial" w:cs="Arial"/>
          <w:sz w:val="20"/>
          <w:szCs w:val="20"/>
        </w:rPr>
        <w:t>is</w:t>
      </w:r>
      <w:r w:rsidR="009106C8" w:rsidRPr="00BE05B1">
        <w:rPr>
          <w:rFonts w:ascii="Arial" w:hAnsi="Arial" w:cs="Arial"/>
          <w:sz w:val="20"/>
          <w:szCs w:val="20"/>
        </w:rPr>
        <w:t xml:space="preserve"> </w:t>
      </w:r>
      <w:r w:rsidR="00F455A7" w:rsidRPr="00BE05B1">
        <w:rPr>
          <w:rFonts w:ascii="Arial" w:hAnsi="Arial" w:cs="Arial"/>
          <w:sz w:val="20"/>
          <w:szCs w:val="20"/>
        </w:rPr>
        <w:t xml:space="preserve">information </w:t>
      </w:r>
      <w:r w:rsidR="00733F57" w:rsidRPr="00BE05B1">
        <w:rPr>
          <w:rFonts w:ascii="Arial" w:hAnsi="Arial" w:cs="Arial"/>
          <w:sz w:val="20"/>
          <w:szCs w:val="20"/>
        </w:rPr>
        <w:t xml:space="preserve">can be included in the measurements that is </w:t>
      </w:r>
      <w:r w:rsidR="00F455A7" w:rsidRPr="00BE05B1">
        <w:rPr>
          <w:rFonts w:ascii="Arial" w:hAnsi="Arial" w:cs="Arial"/>
          <w:sz w:val="20"/>
          <w:szCs w:val="20"/>
        </w:rPr>
        <w:t xml:space="preserve">forwarded to </w:t>
      </w:r>
      <w:r w:rsidR="00733F57" w:rsidRPr="00BE05B1">
        <w:rPr>
          <w:rFonts w:ascii="Arial" w:hAnsi="Arial" w:cs="Arial"/>
          <w:sz w:val="20"/>
          <w:szCs w:val="20"/>
        </w:rPr>
        <w:t xml:space="preserve">the </w:t>
      </w:r>
      <w:r w:rsidRPr="00BE05B1">
        <w:rPr>
          <w:rFonts w:ascii="Arial" w:hAnsi="Arial" w:cs="Arial"/>
          <w:sz w:val="20"/>
          <w:szCs w:val="20"/>
        </w:rPr>
        <w:t>new SN</w:t>
      </w:r>
      <w:r w:rsidR="00F455A7" w:rsidRPr="00BE05B1">
        <w:rPr>
          <w:rFonts w:ascii="Arial" w:hAnsi="Arial" w:cs="Arial"/>
          <w:sz w:val="20"/>
          <w:szCs w:val="20"/>
        </w:rPr>
        <w:t xml:space="preserve">, </w:t>
      </w:r>
      <w:r w:rsidR="008C5131" w:rsidRPr="00BE05B1">
        <w:rPr>
          <w:rFonts w:ascii="Arial" w:hAnsi="Arial" w:cs="Arial"/>
          <w:sz w:val="20"/>
          <w:szCs w:val="20"/>
        </w:rPr>
        <w:t>and th</w:t>
      </w:r>
      <w:r w:rsidR="00733F57" w:rsidRPr="00BE05B1">
        <w:rPr>
          <w:rFonts w:ascii="Arial" w:hAnsi="Arial" w:cs="Arial"/>
          <w:sz w:val="20"/>
          <w:szCs w:val="20"/>
        </w:rPr>
        <w:t>us the</w:t>
      </w:r>
      <w:r w:rsidR="008C5131" w:rsidRPr="00BE05B1">
        <w:rPr>
          <w:rFonts w:ascii="Arial" w:hAnsi="Arial" w:cs="Arial"/>
          <w:sz w:val="20"/>
          <w:szCs w:val="20"/>
        </w:rPr>
        <w:t xml:space="preserve"> </w:t>
      </w:r>
      <w:r w:rsidR="00F455A7" w:rsidRPr="00BE05B1">
        <w:rPr>
          <w:rFonts w:ascii="Arial" w:hAnsi="Arial" w:cs="Arial"/>
          <w:sz w:val="20"/>
          <w:szCs w:val="20"/>
        </w:rPr>
        <w:t xml:space="preserve">new SN </w:t>
      </w:r>
      <w:r w:rsidR="006E4811" w:rsidRPr="00BE05B1">
        <w:rPr>
          <w:rFonts w:ascii="Arial" w:hAnsi="Arial" w:cs="Arial"/>
          <w:sz w:val="20"/>
          <w:szCs w:val="20"/>
        </w:rPr>
        <w:t>also</w:t>
      </w:r>
      <w:r w:rsidR="00B82427" w:rsidRPr="00BE05B1">
        <w:rPr>
          <w:rFonts w:ascii="Arial" w:hAnsi="Arial" w:cs="Arial"/>
          <w:sz w:val="20"/>
          <w:szCs w:val="20"/>
        </w:rPr>
        <w:t xml:space="preserve"> can</w:t>
      </w:r>
      <w:r w:rsidR="008C5131" w:rsidRPr="00BE05B1">
        <w:rPr>
          <w:rFonts w:ascii="Arial" w:hAnsi="Arial" w:cs="Arial"/>
          <w:sz w:val="20"/>
          <w:szCs w:val="20"/>
        </w:rPr>
        <w:t xml:space="preserve"> </w:t>
      </w:r>
      <w:r w:rsidRPr="00BE05B1">
        <w:rPr>
          <w:rFonts w:ascii="Arial" w:hAnsi="Arial" w:cs="Arial"/>
          <w:sz w:val="20"/>
          <w:szCs w:val="20"/>
        </w:rPr>
        <w:t>understand the measurement results</w:t>
      </w:r>
      <w:r w:rsidR="008C5131" w:rsidRPr="00BE05B1">
        <w:rPr>
          <w:rFonts w:ascii="Arial" w:hAnsi="Arial" w:cs="Arial"/>
          <w:sz w:val="20"/>
          <w:szCs w:val="20"/>
        </w:rPr>
        <w:t>.</w:t>
      </w:r>
    </w:p>
    <w:p w14:paraId="569CFB62" w14:textId="797B549C" w:rsidR="00237A8D" w:rsidRPr="00BE05B1" w:rsidRDefault="00237A8D" w:rsidP="00237A8D">
      <w:pPr>
        <w:pStyle w:val="Observation"/>
        <w:rPr>
          <w:rFonts w:ascii="Arial" w:hAnsi="Arial" w:cs="Arial"/>
          <w:sz w:val="20"/>
          <w:szCs w:val="20"/>
          <w:lang w:val="en-US"/>
        </w:rPr>
      </w:pPr>
      <w:bookmarkStart w:id="10" w:name="_Toc489950880"/>
      <w:bookmarkStart w:id="11" w:name="_Toc490204619"/>
      <w:bookmarkStart w:id="12" w:name="_Toc490204777"/>
      <w:bookmarkStart w:id="13" w:name="_Toc490265120"/>
      <w:r w:rsidRPr="00BE05B1">
        <w:rPr>
          <w:rFonts w:ascii="Arial" w:hAnsi="Arial" w:cs="Arial"/>
          <w:sz w:val="20"/>
          <w:szCs w:val="20"/>
          <w:lang w:val="en-US"/>
        </w:rPr>
        <w:t xml:space="preserve">There are </w:t>
      </w:r>
      <w:r w:rsidR="00347389" w:rsidRPr="00BE05B1">
        <w:rPr>
          <w:rFonts w:ascii="Arial" w:hAnsi="Arial" w:cs="Arial"/>
          <w:sz w:val="20"/>
          <w:szCs w:val="20"/>
          <w:lang w:val="en-US"/>
        </w:rPr>
        <w:t xml:space="preserve">several </w:t>
      </w:r>
      <w:r w:rsidRPr="00BE05B1">
        <w:rPr>
          <w:rFonts w:ascii="Arial" w:hAnsi="Arial" w:cs="Arial"/>
          <w:sz w:val="20"/>
          <w:szCs w:val="20"/>
          <w:lang w:val="en-US"/>
        </w:rPr>
        <w:t xml:space="preserve">ways </w:t>
      </w:r>
      <w:r w:rsidR="00733F57" w:rsidRPr="00BE05B1">
        <w:rPr>
          <w:rFonts w:ascii="Arial" w:hAnsi="Arial" w:cs="Arial"/>
          <w:sz w:val="20"/>
          <w:szCs w:val="20"/>
          <w:lang w:val="en-US"/>
        </w:rPr>
        <w:t xml:space="preserve">to enable the </w:t>
      </w:r>
      <w:r w:rsidRPr="00BE05B1">
        <w:rPr>
          <w:rFonts w:ascii="Arial" w:hAnsi="Arial" w:cs="Arial"/>
          <w:sz w:val="20"/>
          <w:szCs w:val="20"/>
          <w:lang w:val="en-US"/>
        </w:rPr>
        <w:t>MN</w:t>
      </w:r>
      <w:r w:rsidR="00733F57" w:rsidRPr="00BE05B1">
        <w:rPr>
          <w:rFonts w:ascii="Arial" w:hAnsi="Arial" w:cs="Arial"/>
          <w:sz w:val="20"/>
          <w:szCs w:val="20"/>
          <w:lang w:val="en-US"/>
        </w:rPr>
        <w:t xml:space="preserve"> and the new SN</w:t>
      </w:r>
      <w:r w:rsidRPr="00BE05B1">
        <w:rPr>
          <w:rFonts w:ascii="Arial" w:hAnsi="Arial" w:cs="Arial"/>
          <w:sz w:val="20"/>
          <w:szCs w:val="20"/>
          <w:lang w:val="en-US"/>
        </w:rPr>
        <w:t xml:space="preserve"> to understand the measurement results </w:t>
      </w:r>
      <w:r w:rsidR="00733F57" w:rsidRPr="00BE05B1">
        <w:rPr>
          <w:rFonts w:ascii="Arial" w:hAnsi="Arial" w:cs="Arial"/>
          <w:sz w:val="20"/>
          <w:szCs w:val="20"/>
          <w:lang w:val="en-US"/>
        </w:rPr>
        <w:t xml:space="preserve">that were </w:t>
      </w:r>
      <w:r w:rsidRPr="00BE05B1">
        <w:rPr>
          <w:rFonts w:ascii="Arial" w:hAnsi="Arial" w:cs="Arial"/>
          <w:sz w:val="20"/>
          <w:szCs w:val="20"/>
          <w:lang w:val="en-US"/>
        </w:rPr>
        <w:t>based on configuration</w:t>
      </w:r>
      <w:r w:rsidR="006E4811" w:rsidRPr="00BE05B1">
        <w:rPr>
          <w:rFonts w:ascii="Arial" w:hAnsi="Arial" w:cs="Arial"/>
          <w:sz w:val="20"/>
          <w:szCs w:val="20"/>
          <w:lang w:val="en-US"/>
        </w:rPr>
        <w:t>s</w:t>
      </w:r>
      <w:r w:rsidRPr="00BE05B1">
        <w:rPr>
          <w:rFonts w:ascii="Arial" w:hAnsi="Arial" w:cs="Arial"/>
          <w:sz w:val="20"/>
          <w:szCs w:val="20"/>
          <w:lang w:val="en-US"/>
        </w:rPr>
        <w:t xml:space="preserve"> from </w:t>
      </w:r>
      <w:r w:rsidR="00733F57" w:rsidRPr="00BE05B1">
        <w:rPr>
          <w:rFonts w:ascii="Arial" w:hAnsi="Arial" w:cs="Arial"/>
          <w:sz w:val="20"/>
          <w:szCs w:val="20"/>
          <w:lang w:val="en-US"/>
        </w:rPr>
        <w:t xml:space="preserve">the </w:t>
      </w:r>
      <w:r w:rsidRPr="00BE05B1">
        <w:rPr>
          <w:rFonts w:ascii="Arial" w:hAnsi="Arial" w:cs="Arial"/>
          <w:sz w:val="20"/>
          <w:szCs w:val="20"/>
          <w:lang w:val="en-US"/>
        </w:rPr>
        <w:t>old SN.</w:t>
      </w:r>
      <w:bookmarkEnd w:id="10"/>
      <w:bookmarkEnd w:id="11"/>
      <w:bookmarkEnd w:id="12"/>
      <w:bookmarkEnd w:id="13"/>
      <w:r w:rsidRPr="00BE05B1">
        <w:rPr>
          <w:rFonts w:ascii="Arial" w:hAnsi="Arial" w:cs="Arial"/>
          <w:sz w:val="20"/>
          <w:szCs w:val="20"/>
          <w:lang w:val="en-US"/>
        </w:rPr>
        <w:t xml:space="preserve"> </w:t>
      </w:r>
    </w:p>
    <w:p w14:paraId="4D960968" w14:textId="326AEBB0" w:rsidR="005047B3" w:rsidRPr="00BE05B1" w:rsidRDefault="002A3A06" w:rsidP="00B82427">
      <w:pPr>
        <w:rPr>
          <w:rFonts w:ascii="Arial" w:hAnsi="Arial" w:cs="Arial"/>
          <w:sz w:val="20"/>
          <w:szCs w:val="20"/>
        </w:rPr>
      </w:pPr>
      <w:r w:rsidRPr="00BE05B1">
        <w:rPr>
          <w:rFonts w:ascii="Arial" w:hAnsi="Arial" w:cs="Arial"/>
          <w:sz w:val="20"/>
          <w:szCs w:val="20"/>
        </w:rPr>
        <w:t>Compar</w:t>
      </w:r>
      <w:r w:rsidR="00AA500F" w:rsidRPr="00BE05B1">
        <w:rPr>
          <w:rFonts w:ascii="Arial" w:hAnsi="Arial" w:cs="Arial"/>
          <w:sz w:val="20"/>
          <w:szCs w:val="20"/>
        </w:rPr>
        <w:t>ing</w:t>
      </w:r>
      <w:r w:rsidRPr="00BE05B1">
        <w:rPr>
          <w:rFonts w:ascii="Arial" w:hAnsi="Arial" w:cs="Arial"/>
          <w:sz w:val="20"/>
          <w:szCs w:val="20"/>
        </w:rPr>
        <w:t xml:space="preserve"> the </w:t>
      </w:r>
      <w:r w:rsidR="00F455A7" w:rsidRPr="00BE05B1">
        <w:rPr>
          <w:rFonts w:ascii="Arial" w:hAnsi="Arial" w:cs="Arial"/>
          <w:sz w:val="20"/>
          <w:szCs w:val="20"/>
        </w:rPr>
        <w:t>four</w:t>
      </w:r>
      <w:r w:rsidRPr="00BE05B1">
        <w:rPr>
          <w:rFonts w:ascii="Arial" w:hAnsi="Arial" w:cs="Arial"/>
          <w:sz w:val="20"/>
          <w:szCs w:val="20"/>
        </w:rPr>
        <w:t xml:space="preserve"> </w:t>
      </w:r>
      <w:r w:rsidR="00C0521A" w:rsidRPr="00BE05B1">
        <w:rPr>
          <w:rFonts w:ascii="Arial" w:hAnsi="Arial" w:cs="Arial"/>
          <w:sz w:val="20"/>
          <w:szCs w:val="20"/>
        </w:rPr>
        <w:t>alternative</w:t>
      </w:r>
      <w:r w:rsidR="006E4811" w:rsidRPr="00BE05B1">
        <w:rPr>
          <w:rFonts w:ascii="Arial" w:hAnsi="Arial" w:cs="Arial"/>
          <w:sz w:val="20"/>
          <w:szCs w:val="20"/>
        </w:rPr>
        <w:t>s</w:t>
      </w:r>
      <w:r w:rsidRPr="00BE05B1">
        <w:rPr>
          <w:rFonts w:ascii="Arial" w:hAnsi="Arial" w:cs="Arial"/>
          <w:sz w:val="20"/>
          <w:szCs w:val="20"/>
        </w:rPr>
        <w:t xml:space="preserve"> proposed above, we prefer </w:t>
      </w:r>
      <w:r w:rsidR="00347389" w:rsidRPr="00BE05B1">
        <w:rPr>
          <w:rFonts w:ascii="Arial" w:hAnsi="Arial" w:cs="Arial"/>
          <w:sz w:val="20"/>
          <w:szCs w:val="20"/>
        </w:rPr>
        <w:t>either</w:t>
      </w:r>
      <w:r w:rsidRPr="00BE05B1">
        <w:rPr>
          <w:rFonts w:ascii="Arial" w:hAnsi="Arial" w:cs="Arial"/>
          <w:sz w:val="20"/>
          <w:szCs w:val="20"/>
        </w:rPr>
        <w:t xml:space="preserve"> </w:t>
      </w:r>
      <w:r w:rsidR="00347389" w:rsidRPr="00BE05B1">
        <w:rPr>
          <w:rFonts w:ascii="Arial" w:hAnsi="Arial" w:cs="Arial"/>
          <w:sz w:val="20"/>
          <w:szCs w:val="20"/>
        </w:rPr>
        <w:t xml:space="preserve">alternative </w:t>
      </w:r>
      <w:r w:rsidR="00F455A7" w:rsidRPr="00BE05B1">
        <w:rPr>
          <w:rFonts w:ascii="Arial" w:hAnsi="Arial" w:cs="Arial"/>
          <w:sz w:val="20"/>
          <w:szCs w:val="20"/>
        </w:rPr>
        <w:t>B</w:t>
      </w:r>
      <w:r w:rsidR="00347389" w:rsidRPr="00BE05B1">
        <w:rPr>
          <w:rFonts w:ascii="Arial" w:hAnsi="Arial" w:cs="Arial"/>
          <w:sz w:val="20"/>
          <w:szCs w:val="20"/>
        </w:rPr>
        <w:t>.</w:t>
      </w:r>
      <w:r w:rsidR="00F455A7" w:rsidRPr="00BE05B1">
        <w:rPr>
          <w:rFonts w:ascii="Arial" w:hAnsi="Arial" w:cs="Arial"/>
          <w:sz w:val="20"/>
          <w:szCs w:val="20"/>
        </w:rPr>
        <w:t>2</w:t>
      </w:r>
      <w:r w:rsidR="00347389" w:rsidRPr="00BE05B1">
        <w:rPr>
          <w:rFonts w:ascii="Arial" w:hAnsi="Arial" w:cs="Arial"/>
          <w:sz w:val="20"/>
          <w:szCs w:val="20"/>
        </w:rPr>
        <w:t xml:space="preserve"> (</w:t>
      </w:r>
      <w:r w:rsidRPr="00BE05B1">
        <w:rPr>
          <w:rFonts w:ascii="Arial" w:hAnsi="Arial" w:cs="Arial"/>
          <w:sz w:val="20"/>
          <w:szCs w:val="20"/>
        </w:rPr>
        <w:t xml:space="preserve">i.e. </w:t>
      </w:r>
      <w:r w:rsidR="00F455A7" w:rsidRPr="00BE05B1">
        <w:rPr>
          <w:rFonts w:ascii="Arial" w:hAnsi="Arial" w:cs="Arial"/>
          <w:sz w:val="20"/>
          <w:szCs w:val="20"/>
        </w:rPr>
        <w:t>measurement results of serving frequency configured by MN and SN are reported in</w:t>
      </w:r>
      <w:r w:rsidR="00347389" w:rsidRPr="00BE05B1">
        <w:rPr>
          <w:rFonts w:ascii="Arial" w:hAnsi="Arial" w:cs="Arial"/>
          <w:sz w:val="20"/>
          <w:szCs w:val="20"/>
        </w:rPr>
        <w:t xml:space="preserve"> </w:t>
      </w:r>
      <w:r w:rsidR="00F455A7" w:rsidRPr="00BE05B1">
        <w:rPr>
          <w:rFonts w:ascii="Arial" w:hAnsi="Arial" w:cs="Arial"/>
          <w:sz w:val="20"/>
          <w:szCs w:val="20"/>
        </w:rPr>
        <w:t>t</w:t>
      </w:r>
      <w:r w:rsidR="00347389" w:rsidRPr="00BE05B1">
        <w:rPr>
          <w:rFonts w:ascii="Arial" w:hAnsi="Arial" w:cs="Arial"/>
          <w:sz w:val="20"/>
          <w:szCs w:val="20"/>
        </w:rPr>
        <w:t>w</w:t>
      </w:r>
      <w:r w:rsidR="00F455A7" w:rsidRPr="00BE05B1">
        <w:rPr>
          <w:rFonts w:ascii="Arial" w:hAnsi="Arial" w:cs="Arial"/>
          <w:sz w:val="20"/>
          <w:szCs w:val="20"/>
        </w:rPr>
        <w:t>o different list</w:t>
      </w:r>
      <w:r w:rsidR="00347389" w:rsidRPr="00BE05B1">
        <w:rPr>
          <w:rFonts w:ascii="Arial" w:hAnsi="Arial" w:cs="Arial"/>
          <w:sz w:val="20"/>
          <w:szCs w:val="20"/>
        </w:rPr>
        <w:t>s) or alternative B.3 (i.e. coordination is made between the MN and SN to ensure the same serving cell index is not used by both MN and SN).</w:t>
      </w:r>
      <w:r w:rsidR="00F455A7" w:rsidRPr="00BE05B1">
        <w:rPr>
          <w:rFonts w:ascii="Arial" w:hAnsi="Arial" w:cs="Arial"/>
          <w:sz w:val="20"/>
          <w:szCs w:val="20"/>
        </w:rPr>
        <w:t xml:space="preserve"> </w:t>
      </w:r>
      <w:r w:rsidR="006E4811" w:rsidRPr="00BE05B1">
        <w:rPr>
          <w:rFonts w:ascii="Arial" w:hAnsi="Arial" w:cs="Arial"/>
          <w:sz w:val="20"/>
          <w:szCs w:val="20"/>
        </w:rPr>
        <w:t xml:space="preserve">In both cases, </w:t>
      </w:r>
      <w:r w:rsidR="006D184D" w:rsidRPr="00BE05B1">
        <w:rPr>
          <w:rFonts w:ascii="Arial" w:hAnsi="Arial" w:cs="Arial"/>
          <w:sz w:val="20"/>
          <w:szCs w:val="20"/>
        </w:rPr>
        <w:t xml:space="preserve">MN can obtain the necessary frequency information </w:t>
      </w:r>
      <w:r w:rsidR="00F455A7" w:rsidRPr="00BE05B1">
        <w:rPr>
          <w:rFonts w:ascii="Arial" w:hAnsi="Arial" w:cs="Arial"/>
          <w:sz w:val="20"/>
          <w:szCs w:val="20"/>
        </w:rPr>
        <w:t>f</w:t>
      </w:r>
      <w:r w:rsidR="006D184D" w:rsidRPr="00BE05B1">
        <w:rPr>
          <w:rFonts w:ascii="Arial" w:hAnsi="Arial" w:cs="Arial"/>
          <w:sz w:val="20"/>
          <w:szCs w:val="20"/>
        </w:rPr>
        <w:t xml:space="preserve">rom </w:t>
      </w:r>
      <w:r w:rsidR="00733F57" w:rsidRPr="00BE05B1">
        <w:rPr>
          <w:rFonts w:ascii="Arial" w:hAnsi="Arial" w:cs="Arial"/>
          <w:sz w:val="20"/>
          <w:szCs w:val="20"/>
        </w:rPr>
        <w:t xml:space="preserve">the old </w:t>
      </w:r>
      <w:r w:rsidR="006D184D" w:rsidRPr="00BE05B1">
        <w:rPr>
          <w:rFonts w:ascii="Arial" w:hAnsi="Arial" w:cs="Arial"/>
          <w:sz w:val="20"/>
          <w:szCs w:val="20"/>
        </w:rPr>
        <w:t>SN</w:t>
      </w:r>
      <w:r w:rsidR="006E4811" w:rsidRPr="00BE05B1">
        <w:rPr>
          <w:rFonts w:ascii="Arial" w:hAnsi="Arial" w:cs="Arial"/>
          <w:sz w:val="20"/>
          <w:szCs w:val="20"/>
        </w:rPr>
        <w:t xml:space="preserve"> either implicitly or explicitly as discussed above.</w:t>
      </w:r>
      <w:r w:rsidR="006D184D" w:rsidRPr="00BE05B1">
        <w:rPr>
          <w:rFonts w:ascii="Arial" w:hAnsi="Arial" w:cs="Arial"/>
          <w:sz w:val="20"/>
          <w:szCs w:val="20"/>
        </w:rPr>
        <w:t xml:space="preserve"> </w:t>
      </w:r>
    </w:p>
    <w:p w14:paraId="5F64C0AE" w14:textId="35821793" w:rsidR="00237A8D" w:rsidRPr="00BE05B1" w:rsidRDefault="00733F57" w:rsidP="00237A8D">
      <w:pPr>
        <w:pStyle w:val="Proposal"/>
        <w:rPr>
          <w:rFonts w:ascii="Arial" w:hAnsi="Arial" w:cs="Arial"/>
          <w:sz w:val="20"/>
          <w:szCs w:val="20"/>
        </w:rPr>
      </w:pPr>
      <w:bookmarkStart w:id="14" w:name="_Toc489950887"/>
      <w:bookmarkStart w:id="15" w:name="_Toc490204620"/>
      <w:bookmarkStart w:id="16" w:name="_Toc490204778"/>
      <w:bookmarkStart w:id="17" w:name="_Toc490265121"/>
      <w:r w:rsidRPr="00BE05B1">
        <w:rPr>
          <w:rFonts w:ascii="Arial" w:hAnsi="Arial" w:cs="Arial"/>
          <w:sz w:val="20"/>
          <w:szCs w:val="20"/>
        </w:rPr>
        <w:t xml:space="preserve">RAN2 to decide whether </w:t>
      </w:r>
      <w:bookmarkStart w:id="18" w:name="_Toc490042325"/>
      <w:r w:rsidRPr="00BE05B1">
        <w:rPr>
          <w:rFonts w:ascii="Arial" w:hAnsi="Arial" w:cs="Arial"/>
          <w:sz w:val="20"/>
          <w:szCs w:val="20"/>
        </w:rPr>
        <w:t xml:space="preserve">the </w:t>
      </w:r>
      <w:r w:rsidR="006D184D" w:rsidRPr="00BE05B1">
        <w:rPr>
          <w:rFonts w:ascii="Arial" w:hAnsi="Arial" w:cs="Arial"/>
          <w:sz w:val="20"/>
          <w:szCs w:val="20"/>
        </w:rPr>
        <w:t xml:space="preserve">measurement results </w:t>
      </w:r>
      <w:r w:rsidRPr="00BE05B1">
        <w:rPr>
          <w:rFonts w:ascii="Arial" w:hAnsi="Arial" w:cs="Arial"/>
          <w:sz w:val="20"/>
          <w:szCs w:val="20"/>
        </w:rPr>
        <w:t xml:space="preserve">in SCGFailureInformation include the </w:t>
      </w:r>
      <w:r w:rsidR="006D184D" w:rsidRPr="00BE05B1">
        <w:rPr>
          <w:rFonts w:ascii="Arial" w:hAnsi="Arial" w:cs="Arial"/>
          <w:sz w:val="20"/>
          <w:szCs w:val="20"/>
        </w:rPr>
        <w:t xml:space="preserve">serving frequencies configured by </w:t>
      </w:r>
      <w:r w:rsidR="00F455A7" w:rsidRPr="00BE05B1">
        <w:rPr>
          <w:rFonts w:ascii="Arial" w:hAnsi="Arial" w:cs="Arial"/>
          <w:sz w:val="20"/>
          <w:szCs w:val="20"/>
        </w:rPr>
        <w:t xml:space="preserve">MN and SN </w:t>
      </w:r>
      <w:r w:rsidRPr="00BE05B1">
        <w:rPr>
          <w:rFonts w:ascii="Arial" w:hAnsi="Arial" w:cs="Arial"/>
          <w:sz w:val="20"/>
          <w:szCs w:val="20"/>
        </w:rPr>
        <w:t xml:space="preserve">in </w:t>
      </w:r>
      <w:r w:rsidR="006D184D" w:rsidRPr="00BE05B1">
        <w:rPr>
          <w:rFonts w:ascii="Arial" w:hAnsi="Arial" w:cs="Arial"/>
          <w:sz w:val="20"/>
          <w:szCs w:val="20"/>
        </w:rPr>
        <w:t xml:space="preserve">different </w:t>
      </w:r>
      <w:r w:rsidR="00F455A7" w:rsidRPr="00BE05B1">
        <w:rPr>
          <w:rFonts w:ascii="Arial" w:hAnsi="Arial" w:cs="Arial"/>
          <w:sz w:val="20"/>
          <w:szCs w:val="20"/>
        </w:rPr>
        <w:t>list</w:t>
      </w:r>
      <w:r w:rsidR="00D4215D" w:rsidRPr="00BE05B1">
        <w:rPr>
          <w:rFonts w:ascii="Arial" w:hAnsi="Arial" w:cs="Arial"/>
          <w:sz w:val="20"/>
          <w:szCs w:val="20"/>
        </w:rPr>
        <w:t>s</w:t>
      </w:r>
      <w:r w:rsidR="00347389" w:rsidRPr="00BE05B1">
        <w:rPr>
          <w:rFonts w:ascii="Arial" w:hAnsi="Arial" w:cs="Arial"/>
          <w:sz w:val="20"/>
          <w:szCs w:val="20"/>
        </w:rPr>
        <w:t xml:space="preserve"> or coordination is made between the MN and SN to ensure the same serving cell index is not used by the MN and SN.</w:t>
      </w:r>
      <w:bookmarkEnd w:id="14"/>
      <w:bookmarkEnd w:id="17"/>
      <w:r w:rsidR="00237A8D" w:rsidRPr="00BE05B1">
        <w:rPr>
          <w:rFonts w:ascii="Arial" w:hAnsi="Arial" w:cs="Arial"/>
          <w:sz w:val="20"/>
          <w:szCs w:val="20"/>
        </w:rPr>
        <w:t xml:space="preserve">  </w:t>
      </w:r>
      <w:bookmarkEnd w:id="15"/>
      <w:bookmarkEnd w:id="16"/>
      <w:bookmarkEnd w:id="18"/>
    </w:p>
    <w:p w14:paraId="30013028" w14:textId="2CCB70D7" w:rsidR="008A7B9A" w:rsidRPr="00BE05B1" w:rsidRDefault="008A7B9A" w:rsidP="00B82427">
      <w:pPr>
        <w:pStyle w:val="Proposal"/>
        <w:numPr>
          <w:ilvl w:val="0"/>
          <w:numId w:val="0"/>
        </w:numPr>
        <w:rPr>
          <w:rFonts w:ascii="Arial" w:hAnsi="Arial" w:cs="Arial"/>
          <w:b w:val="0"/>
          <w:bCs w:val="0"/>
          <w:sz w:val="20"/>
          <w:szCs w:val="20"/>
        </w:rPr>
      </w:pPr>
      <w:bookmarkStart w:id="19" w:name="_Toc490204621"/>
      <w:bookmarkStart w:id="20" w:name="_Toc490204779"/>
      <w:bookmarkStart w:id="21" w:name="_Toc490265122"/>
      <w:r w:rsidRPr="00BE05B1">
        <w:rPr>
          <w:rFonts w:ascii="Arial" w:hAnsi="Arial" w:cs="Arial"/>
          <w:b w:val="0"/>
          <w:bCs w:val="0"/>
          <w:sz w:val="20"/>
          <w:szCs w:val="20"/>
        </w:rPr>
        <w:t xml:space="preserve">It should be noted that according to proposal 2, the LTE SCGFailureInformation message has to be enhanced to enable the inclusion of beam level measurements. For the sake of brevity, we have discussed only the cell level measurement IEs in the above. However, the </w:t>
      </w:r>
      <w:r w:rsidR="00A55A38" w:rsidRPr="00BE05B1">
        <w:rPr>
          <w:rFonts w:ascii="Arial" w:hAnsi="Arial" w:cs="Arial"/>
          <w:b w:val="0"/>
          <w:bCs w:val="0"/>
          <w:sz w:val="20"/>
          <w:szCs w:val="20"/>
        </w:rPr>
        <w:t>observation and proposal</w:t>
      </w:r>
      <w:r w:rsidRPr="00BE05B1">
        <w:rPr>
          <w:rFonts w:ascii="Arial" w:hAnsi="Arial" w:cs="Arial"/>
          <w:b w:val="0"/>
          <w:bCs w:val="0"/>
          <w:sz w:val="20"/>
          <w:szCs w:val="20"/>
        </w:rPr>
        <w:t xml:space="preserve"> </w:t>
      </w:r>
      <w:r w:rsidR="00A55A38" w:rsidRPr="00BE05B1">
        <w:rPr>
          <w:rFonts w:ascii="Arial" w:hAnsi="Arial" w:cs="Arial"/>
          <w:b w:val="0"/>
          <w:bCs w:val="0"/>
          <w:sz w:val="20"/>
          <w:szCs w:val="20"/>
        </w:rPr>
        <w:t xml:space="preserve">above </w:t>
      </w:r>
      <w:r w:rsidRPr="00BE05B1">
        <w:rPr>
          <w:rFonts w:ascii="Arial" w:hAnsi="Arial" w:cs="Arial"/>
          <w:b w:val="0"/>
          <w:bCs w:val="0"/>
          <w:sz w:val="20"/>
          <w:szCs w:val="20"/>
        </w:rPr>
        <w:t>are also</w:t>
      </w:r>
      <w:r w:rsidR="00A55A38" w:rsidRPr="00BE05B1">
        <w:rPr>
          <w:rFonts w:ascii="Arial" w:hAnsi="Arial" w:cs="Arial"/>
          <w:b w:val="0"/>
          <w:bCs w:val="0"/>
          <w:sz w:val="20"/>
          <w:szCs w:val="20"/>
        </w:rPr>
        <w:t xml:space="preserve"> applicable</w:t>
      </w:r>
      <w:r w:rsidRPr="00BE05B1">
        <w:rPr>
          <w:rFonts w:ascii="Arial" w:hAnsi="Arial" w:cs="Arial"/>
          <w:b w:val="0"/>
          <w:bCs w:val="0"/>
          <w:sz w:val="20"/>
          <w:szCs w:val="20"/>
        </w:rPr>
        <w:t xml:space="preserve"> when</w:t>
      </w:r>
      <w:r w:rsidR="009D26BE" w:rsidRPr="00BE05B1">
        <w:rPr>
          <w:rFonts w:ascii="Arial" w:hAnsi="Arial" w:cs="Arial"/>
          <w:b w:val="0"/>
          <w:bCs w:val="0"/>
          <w:sz w:val="20"/>
          <w:szCs w:val="20"/>
        </w:rPr>
        <w:t xml:space="preserve"> the beam information becomes</w:t>
      </w:r>
      <w:r w:rsidRPr="00BE05B1">
        <w:rPr>
          <w:rFonts w:ascii="Arial" w:hAnsi="Arial" w:cs="Arial"/>
          <w:b w:val="0"/>
          <w:bCs w:val="0"/>
          <w:sz w:val="20"/>
          <w:szCs w:val="20"/>
        </w:rPr>
        <w:t xml:space="preserve"> included in the SCGFailureInformation message.</w:t>
      </w:r>
      <w:bookmarkEnd w:id="19"/>
      <w:bookmarkEnd w:id="20"/>
      <w:bookmarkEnd w:id="21"/>
      <w:r w:rsidRPr="00BE05B1">
        <w:rPr>
          <w:rFonts w:ascii="Arial" w:hAnsi="Arial" w:cs="Arial"/>
          <w:b w:val="0"/>
          <w:bCs w:val="0"/>
          <w:sz w:val="20"/>
          <w:szCs w:val="20"/>
        </w:rPr>
        <w:t xml:space="preserve"> </w:t>
      </w:r>
    </w:p>
    <w:p w14:paraId="0660A0D5" w14:textId="7F1FC47D" w:rsidR="00AA500F" w:rsidRPr="00BE05B1" w:rsidRDefault="00AA500F" w:rsidP="00B82427">
      <w:pPr>
        <w:pStyle w:val="Proposal"/>
        <w:numPr>
          <w:ilvl w:val="0"/>
          <w:numId w:val="0"/>
        </w:numPr>
        <w:rPr>
          <w:rFonts w:ascii="Arial" w:hAnsi="Arial" w:cs="Arial"/>
          <w:sz w:val="20"/>
          <w:szCs w:val="20"/>
        </w:rPr>
      </w:pPr>
    </w:p>
    <w:p w14:paraId="3F80E48B" w14:textId="662C9B56" w:rsidR="00C01F33" w:rsidRPr="00BE05B1" w:rsidRDefault="00C01F33" w:rsidP="00237A8D">
      <w:pPr>
        <w:pStyle w:val="Heading1"/>
      </w:pPr>
      <w:r w:rsidRPr="00BE05B1">
        <w:t>Conclusion</w:t>
      </w:r>
    </w:p>
    <w:p w14:paraId="232E2134" w14:textId="77777777" w:rsidR="00AA500F" w:rsidRPr="00BE05B1" w:rsidRDefault="00AA500F" w:rsidP="00AA500F">
      <w:pPr>
        <w:pStyle w:val="BodyText"/>
        <w:rPr>
          <w:rFonts w:ascii="Arial" w:hAnsi="Arial" w:cs="Arial"/>
        </w:rPr>
      </w:pPr>
      <w:r w:rsidRPr="00BE05B1">
        <w:rPr>
          <w:rFonts w:ascii="Arial" w:hAnsi="Arial" w:cs="Arial"/>
        </w:rPr>
        <w:t>Based on the discussion in section 2, we have made the following observations and proposals:</w:t>
      </w:r>
    </w:p>
    <w:p w14:paraId="4C98317E" w14:textId="048E999E" w:rsidR="00BE05B1" w:rsidRDefault="00AA500F" w:rsidP="00BE05B1">
      <w:pPr>
        <w:pStyle w:val="TOC2"/>
        <w:ind w:left="1276" w:hanging="1276"/>
        <w:rPr>
          <w:rFonts w:cs="Arial"/>
        </w:rPr>
      </w:pPr>
      <w:r w:rsidRPr="00BE05B1">
        <w:rPr>
          <w:rFonts w:cs="Arial"/>
        </w:rPr>
        <w:fldChar w:fldCharType="begin"/>
      </w:r>
      <w:r w:rsidRPr="00BE05B1">
        <w:rPr>
          <w:rFonts w:cs="Arial"/>
        </w:rPr>
        <w:instrText xml:space="preserve"> TOC \n \t "Proposal;2;Observation;1" </w:instrText>
      </w:r>
      <w:r w:rsidRPr="00BE05B1">
        <w:rPr>
          <w:rFonts w:cs="Arial"/>
        </w:rPr>
        <w:fldChar w:fldCharType="separate"/>
      </w:r>
      <w:r w:rsidR="00BE05B1" w:rsidRPr="00944208">
        <w:rPr>
          <w:rFonts w:cs="Arial"/>
        </w:rPr>
        <w:t>Proposal 1</w:t>
      </w:r>
      <w:r w:rsidR="00BE05B1">
        <w:rPr>
          <w:rFonts w:asciiTheme="minorHAnsi" w:hAnsiTheme="minorHAnsi" w:cstheme="minorBidi"/>
          <w:b w:val="0"/>
          <w:sz w:val="22"/>
          <w:szCs w:val="22"/>
          <w:lang w:eastAsia="en-US"/>
        </w:rPr>
        <w:tab/>
      </w:r>
      <w:r w:rsidR="00BE05B1" w:rsidRPr="00944208">
        <w:rPr>
          <w:rFonts w:cs="Arial"/>
        </w:rPr>
        <w:t xml:space="preserve">Whether UE should continue measurement based on configuration from old SN, until it receives an </w:t>
      </w:r>
      <w:r w:rsidR="00BE05B1" w:rsidRPr="00944208">
        <w:rPr>
          <w:rFonts w:cs="Arial"/>
          <w:i/>
        </w:rPr>
        <w:t>RRCConnectionReconfiguration</w:t>
      </w:r>
      <w:r w:rsidR="00BE05B1" w:rsidRPr="00944208">
        <w:rPr>
          <w:rFonts w:cs="Arial"/>
        </w:rPr>
        <w:t xml:space="preserve"> from the network, is a UE implementation issue.</w:t>
      </w:r>
    </w:p>
    <w:p w14:paraId="6DA7FCFD" w14:textId="77777777" w:rsidR="00BE05B1" w:rsidRDefault="00BE05B1" w:rsidP="00BE05B1">
      <w:pPr>
        <w:pStyle w:val="TOC2"/>
        <w:ind w:left="1276" w:hanging="1276"/>
        <w:rPr>
          <w:rFonts w:asciiTheme="minorHAnsi" w:hAnsiTheme="minorHAnsi" w:cstheme="minorBidi"/>
          <w:b w:val="0"/>
          <w:sz w:val="22"/>
          <w:szCs w:val="22"/>
          <w:lang w:eastAsia="en-US"/>
        </w:rPr>
      </w:pPr>
    </w:p>
    <w:p w14:paraId="05AF895E" w14:textId="77777777" w:rsidR="00BE05B1" w:rsidRDefault="00BE05B1" w:rsidP="00BE05B1">
      <w:pPr>
        <w:pStyle w:val="TOC2"/>
        <w:ind w:left="1276" w:hanging="1276"/>
        <w:rPr>
          <w:rFonts w:asciiTheme="minorHAnsi" w:hAnsiTheme="minorHAnsi" w:cstheme="minorBidi"/>
          <w:b w:val="0"/>
          <w:sz w:val="22"/>
          <w:szCs w:val="22"/>
          <w:lang w:eastAsia="en-US"/>
        </w:rPr>
      </w:pPr>
      <w:r w:rsidRPr="00944208">
        <w:rPr>
          <w:rFonts w:cs="Arial"/>
        </w:rPr>
        <w:t>Proposal 2</w:t>
      </w:r>
      <w:r>
        <w:rPr>
          <w:rFonts w:asciiTheme="minorHAnsi" w:hAnsiTheme="minorHAnsi" w:cstheme="minorBidi"/>
          <w:b w:val="0"/>
          <w:sz w:val="22"/>
          <w:szCs w:val="22"/>
          <w:lang w:eastAsia="en-US"/>
        </w:rPr>
        <w:tab/>
      </w:r>
      <w:r w:rsidRPr="00944208">
        <w:rPr>
          <w:rFonts w:cs="Arial"/>
        </w:rPr>
        <w:t>Measurement results according to SN configuration are encoded in LTE RRC in SCGFailureInformation message which include both cell measurement and beam measurement results.</w:t>
      </w:r>
    </w:p>
    <w:p w14:paraId="3A357F6A" w14:textId="66BDFDB5" w:rsidR="00BE05B1" w:rsidRDefault="00BE05B1">
      <w:pPr>
        <w:pStyle w:val="TOC1"/>
        <w:rPr>
          <w:rFonts w:cs="Arial"/>
        </w:rPr>
      </w:pPr>
      <w:r w:rsidRPr="00944208">
        <w:rPr>
          <w:rFonts w:cs="Arial"/>
        </w:rPr>
        <w:lastRenderedPageBreak/>
        <w:t>Observation 1</w:t>
      </w:r>
      <w:r>
        <w:rPr>
          <w:rFonts w:asciiTheme="minorHAnsi" w:hAnsiTheme="minorHAnsi" w:cstheme="minorBidi"/>
          <w:b w:val="0"/>
          <w:sz w:val="22"/>
          <w:lang w:eastAsia="en-US"/>
        </w:rPr>
        <w:tab/>
      </w:r>
      <w:r w:rsidRPr="00944208">
        <w:rPr>
          <w:rFonts w:cs="Arial"/>
        </w:rPr>
        <w:t>There are several ways to enable the MN and the new SN to understand the measurement results that were based on configurations from the old SN.</w:t>
      </w:r>
    </w:p>
    <w:p w14:paraId="21BB0510" w14:textId="77777777" w:rsidR="00BE05B1" w:rsidRDefault="00BE05B1">
      <w:pPr>
        <w:pStyle w:val="TOC1"/>
        <w:rPr>
          <w:rFonts w:asciiTheme="minorHAnsi" w:hAnsiTheme="minorHAnsi" w:cstheme="minorBidi"/>
          <w:b w:val="0"/>
          <w:sz w:val="22"/>
          <w:lang w:eastAsia="en-US"/>
        </w:rPr>
      </w:pPr>
    </w:p>
    <w:p w14:paraId="3165DC0D" w14:textId="49306677" w:rsidR="00BE05B1" w:rsidRDefault="00BE05B1" w:rsidP="00BE05B1">
      <w:pPr>
        <w:pStyle w:val="TOC2"/>
        <w:ind w:left="1418" w:hanging="1418"/>
        <w:rPr>
          <w:rFonts w:cs="Arial"/>
        </w:rPr>
      </w:pPr>
      <w:r w:rsidRPr="00944208">
        <w:rPr>
          <w:rFonts w:cs="Arial"/>
        </w:rPr>
        <w:t>Proposal 3</w:t>
      </w:r>
      <w:r>
        <w:rPr>
          <w:rFonts w:asciiTheme="minorHAnsi" w:hAnsiTheme="minorHAnsi" w:cstheme="minorBidi"/>
          <w:b w:val="0"/>
          <w:sz w:val="22"/>
          <w:szCs w:val="22"/>
          <w:lang w:eastAsia="en-US"/>
        </w:rPr>
        <w:tab/>
      </w:r>
      <w:r w:rsidRPr="00944208">
        <w:rPr>
          <w:rFonts w:cs="Arial"/>
        </w:rPr>
        <w:t>RAN2 to decide whether the measurement results in SCGFailureInformation include the serving frequencies configured by MN and SN in different lists or coordination is made between the MN and SN to ensure the same serving cell index is not used by the MN and SN.</w:t>
      </w:r>
    </w:p>
    <w:p w14:paraId="2BB7B0B2" w14:textId="44463BBC" w:rsidR="00BE05B1" w:rsidRDefault="00BE05B1">
      <w:pPr>
        <w:pStyle w:val="TOC2"/>
        <w:rPr>
          <w:rFonts w:asciiTheme="minorHAnsi" w:hAnsiTheme="minorHAnsi" w:cstheme="minorBidi"/>
          <w:b w:val="0"/>
          <w:sz w:val="22"/>
          <w:szCs w:val="22"/>
          <w:lang w:eastAsia="en-US"/>
        </w:rPr>
      </w:pPr>
      <w:r w:rsidRPr="00944208">
        <w:rPr>
          <w:rFonts w:cs="Arial"/>
          <w:b w:val="0"/>
        </w:rPr>
        <w:t>.</w:t>
      </w:r>
    </w:p>
    <w:p w14:paraId="53E4D0C2" w14:textId="3C4C0CEA" w:rsidR="005F3025" w:rsidRPr="00BE05B1" w:rsidRDefault="00AA500F" w:rsidP="00E26467">
      <w:pPr>
        <w:rPr>
          <w:rFonts w:ascii="Arial" w:hAnsi="Arial" w:cs="Arial"/>
        </w:rPr>
      </w:pPr>
      <w:r w:rsidRPr="00BE05B1">
        <w:rPr>
          <w:rFonts w:ascii="Arial" w:hAnsi="Arial" w:cs="Arial"/>
        </w:rPr>
        <w:fldChar w:fldCharType="end"/>
      </w:r>
      <w:bookmarkStart w:id="22" w:name="_In-sequence_SDU_delivery"/>
      <w:bookmarkStart w:id="23" w:name="_Ref174151459"/>
      <w:bookmarkStart w:id="24" w:name="_Ref189809556"/>
      <w:bookmarkEnd w:id="22"/>
    </w:p>
    <w:bookmarkEnd w:id="23"/>
    <w:bookmarkEnd w:id="24"/>
    <w:p w14:paraId="0C29962B" w14:textId="77777777" w:rsidR="003A7EF3" w:rsidRPr="00BE05B1" w:rsidRDefault="003A7EF3" w:rsidP="00CE0424">
      <w:pPr>
        <w:pStyle w:val="BodyText"/>
        <w:rPr>
          <w:rFonts w:ascii="Arial" w:hAnsi="Arial" w:cs="Arial"/>
        </w:rPr>
      </w:pPr>
    </w:p>
    <w:sectPr w:rsidR="003A7EF3" w:rsidRPr="00BE05B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576A0" w14:textId="77777777" w:rsidR="00187235" w:rsidRDefault="00187235">
      <w:r>
        <w:separator/>
      </w:r>
    </w:p>
  </w:endnote>
  <w:endnote w:type="continuationSeparator" w:id="0">
    <w:p w14:paraId="033611CC" w14:textId="77777777" w:rsidR="00187235" w:rsidRDefault="0018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6465E" w14:textId="77777777" w:rsidR="007A69A9" w:rsidRDefault="007A6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19722" w14:textId="17F2B75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05B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05B1">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B6A9D" w14:textId="77777777" w:rsidR="007A69A9" w:rsidRDefault="007A6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4EDF2" w14:textId="77777777" w:rsidR="00187235" w:rsidRDefault="00187235">
      <w:r>
        <w:separator/>
      </w:r>
    </w:p>
  </w:footnote>
  <w:footnote w:type="continuationSeparator" w:id="0">
    <w:p w14:paraId="6C316F71" w14:textId="77777777" w:rsidR="00187235" w:rsidRDefault="00187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8FED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BAE4C" w14:textId="77777777" w:rsidR="007A69A9" w:rsidRDefault="007A6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DDF07" w14:textId="77777777" w:rsidR="007A69A9" w:rsidRDefault="007A6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0125E3"/>
    <w:multiLevelType w:val="hybridMultilevel"/>
    <w:tmpl w:val="A5261494"/>
    <w:lvl w:ilvl="0" w:tplc="08090015">
      <w:start w:val="1"/>
      <w:numFmt w:val="upperLetter"/>
      <w:lvlText w:val="%1."/>
      <w:lvlJc w:val="left"/>
      <w:pPr>
        <w:ind w:left="720" w:hanging="360"/>
      </w:pPr>
    </w:lvl>
    <w:lvl w:ilvl="1" w:tplc="08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840D7E"/>
    <w:multiLevelType w:val="hybridMultilevel"/>
    <w:tmpl w:val="B296B3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4"/>
  </w:num>
  <w:num w:numId="10">
    <w:abstractNumId w:val="2"/>
  </w:num>
  <w:num w:numId="11">
    <w:abstractNumId w:val="1"/>
  </w:num>
  <w:num w:numId="12">
    <w:abstractNumId w:val="0"/>
  </w:num>
  <w:num w:numId="13">
    <w:abstractNumId w:val="12"/>
  </w:num>
  <w:num w:numId="14">
    <w:abstractNumId w:val="5"/>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A8D"/>
    <w:rsid w:val="000006E1"/>
    <w:rsid w:val="00002A37"/>
    <w:rsid w:val="00006446"/>
    <w:rsid w:val="00006896"/>
    <w:rsid w:val="00006B58"/>
    <w:rsid w:val="00007CDC"/>
    <w:rsid w:val="00011B28"/>
    <w:rsid w:val="00014A06"/>
    <w:rsid w:val="00015B79"/>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1C4"/>
    <w:rsid w:val="00126B4A"/>
    <w:rsid w:val="00132FD0"/>
    <w:rsid w:val="001344C0"/>
    <w:rsid w:val="001346FA"/>
    <w:rsid w:val="00135252"/>
    <w:rsid w:val="00137AB5"/>
    <w:rsid w:val="00137F0B"/>
    <w:rsid w:val="00151E23"/>
    <w:rsid w:val="001526E0"/>
    <w:rsid w:val="00153B28"/>
    <w:rsid w:val="001551B5"/>
    <w:rsid w:val="001643A8"/>
    <w:rsid w:val="00165017"/>
    <w:rsid w:val="001659C1"/>
    <w:rsid w:val="00173A8E"/>
    <w:rsid w:val="00177795"/>
    <w:rsid w:val="0018143F"/>
    <w:rsid w:val="00187235"/>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6FE8"/>
    <w:rsid w:val="00207FA3"/>
    <w:rsid w:val="00214DA8"/>
    <w:rsid w:val="00215423"/>
    <w:rsid w:val="002158FA"/>
    <w:rsid w:val="00220600"/>
    <w:rsid w:val="002224DB"/>
    <w:rsid w:val="00223FCB"/>
    <w:rsid w:val="002252C3"/>
    <w:rsid w:val="00225C54"/>
    <w:rsid w:val="002278A0"/>
    <w:rsid w:val="00230765"/>
    <w:rsid w:val="002319E4"/>
    <w:rsid w:val="00234F42"/>
    <w:rsid w:val="00235632"/>
    <w:rsid w:val="00235872"/>
    <w:rsid w:val="00237A8D"/>
    <w:rsid w:val="00241559"/>
    <w:rsid w:val="002435B3"/>
    <w:rsid w:val="002458EB"/>
    <w:rsid w:val="002500C8"/>
    <w:rsid w:val="002511E0"/>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A3A06"/>
    <w:rsid w:val="002B24D6"/>
    <w:rsid w:val="002C41E6"/>
    <w:rsid w:val="002D071A"/>
    <w:rsid w:val="002D34B2"/>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2C9F"/>
    <w:rsid w:val="00324D23"/>
    <w:rsid w:val="00331751"/>
    <w:rsid w:val="00334579"/>
    <w:rsid w:val="00335858"/>
    <w:rsid w:val="00336BDA"/>
    <w:rsid w:val="00342BD7"/>
    <w:rsid w:val="00343832"/>
    <w:rsid w:val="00343A07"/>
    <w:rsid w:val="00346DB5"/>
    <w:rsid w:val="00347389"/>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09B6"/>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3D10"/>
    <w:rsid w:val="0040512B"/>
    <w:rsid w:val="00405CA5"/>
    <w:rsid w:val="00405E1E"/>
    <w:rsid w:val="00407CD3"/>
    <w:rsid w:val="00410134"/>
    <w:rsid w:val="00410B72"/>
    <w:rsid w:val="00410F18"/>
    <w:rsid w:val="0041263E"/>
    <w:rsid w:val="00413AAC"/>
    <w:rsid w:val="00421105"/>
    <w:rsid w:val="004242F4"/>
    <w:rsid w:val="00427248"/>
    <w:rsid w:val="00430CB7"/>
    <w:rsid w:val="00437447"/>
    <w:rsid w:val="00441A92"/>
    <w:rsid w:val="00444F56"/>
    <w:rsid w:val="00446488"/>
    <w:rsid w:val="004517AA"/>
    <w:rsid w:val="00452CAC"/>
    <w:rsid w:val="00457565"/>
    <w:rsid w:val="00457B71"/>
    <w:rsid w:val="00465F3A"/>
    <w:rsid w:val="004669E2"/>
    <w:rsid w:val="00470C31"/>
    <w:rsid w:val="00473008"/>
    <w:rsid w:val="004734D0"/>
    <w:rsid w:val="0047556B"/>
    <w:rsid w:val="004755D0"/>
    <w:rsid w:val="00477768"/>
    <w:rsid w:val="00492BC5"/>
    <w:rsid w:val="004964F1"/>
    <w:rsid w:val="004A16BC"/>
    <w:rsid w:val="004A2B94"/>
    <w:rsid w:val="004B7C0C"/>
    <w:rsid w:val="004C3898"/>
    <w:rsid w:val="004D2285"/>
    <w:rsid w:val="004D36B1"/>
    <w:rsid w:val="004D7EBD"/>
    <w:rsid w:val="004E2680"/>
    <w:rsid w:val="004E28F9"/>
    <w:rsid w:val="004E462E"/>
    <w:rsid w:val="004E56DC"/>
    <w:rsid w:val="004E76F4"/>
    <w:rsid w:val="004F0B4E"/>
    <w:rsid w:val="004F0B6C"/>
    <w:rsid w:val="004F2078"/>
    <w:rsid w:val="004F4DA3"/>
    <w:rsid w:val="00500C04"/>
    <w:rsid w:val="005047B3"/>
    <w:rsid w:val="00506557"/>
    <w:rsid w:val="0050677A"/>
    <w:rsid w:val="005108D8"/>
    <w:rsid w:val="005116F9"/>
    <w:rsid w:val="005153A7"/>
    <w:rsid w:val="005219CF"/>
    <w:rsid w:val="00525B79"/>
    <w:rsid w:val="00531534"/>
    <w:rsid w:val="005338D0"/>
    <w:rsid w:val="00534B59"/>
    <w:rsid w:val="00536759"/>
    <w:rsid w:val="00537C62"/>
    <w:rsid w:val="00546970"/>
    <w:rsid w:val="00554E19"/>
    <w:rsid w:val="00560DCD"/>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3E86"/>
    <w:rsid w:val="005B6F83"/>
    <w:rsid w:val="005C6CB4"/>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0DB"/>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C03B8"/>
    <w:rsid w:val="006C4301"/>
    <w:rsid w:val="006C5EC9"/>
    <w:rsid w:val="006C6059"/>
    <w:rsid w:val="006C7522"/>
    <w:rsid w:val="006D184D"/>
    <w:rsid w:val="006D6F08"/>
    <w:rsid w:val="006E062C"/>
    <w:rsid w:val="006E28B7"/>
    <w:rsid w:val="006E3310"/>
    <w:rsid w:val="006E4811"/>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8D3"/>
    <w:rsid w:val="00707D61"/>
    <w:rsid w:val="00712287"/>
    <w:rsid w:val="00712772"/>
    <w:rsid w:val="007148D3"/>
    <w:rsid w:val="00715B9A"/>
    <w:rsid w:val="00721593"/>
    <w:rsid w:val="007265F1"/>
    <w:rsid w:val="00726EA6"/>
    <w:rsid w:val="00727208"/>
    <w:rsid w:val="00727498"/>
    <w:rsid w:val="00727680"/>
    <w:rsid w:val="00730A2C"/>
    <w:rsid w:val="00733F57"/>
    <w:rsid w:val="00734415"/>
    <w:rsid w:val="007348B1"/>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70F2"/>
    <w:rsid w:val="007925EA"/>
    <w:rsid w:val="00793CD8"/>
    <w:rsid w:val="00794636"/>
    <w:rsid w:val="00795C92"/>
    <w:rsid w:val="00796231"/>
    <w:rsid w:val="007A1CB3"/>
    <w:rsid w:val="007A306F"/>
    <w:rsid w:val="007A43A6"/>
    <w:rsid w:val="007A58A6"/>
    <w:rsid w:val="007A69A9"/>
    <w:rsid w:val="007B3D2D"/>
    <w:rsid w:val="007B50AE"/>
    <w:rsid w:val="007B51DF"/>
    <w:rsid w:val="007C05DD"/>
    <w:rsid w:val="007C3D18"/>
    <w:rsid w:val="007C60BF"/>
    <w:rsid w:val="007C6A07"/>
    <w:rsid w:val="007C75A1"/>
    <w:rsid w:val="007C77A5"/>
    <w:rsid w:val="007D04E5"/>
    <w:rsid w:val="007D51F9"/>
    <w:rsid w:val="007D5901"/>
    <w:rsid w:val="007D7526"/>
    <w:rsid w:val="007E4610"/>
    <w:rsid w:val="007E4715"/>
    <w:rsid w:val="007E505B"/>
    <w:rsid w:val="007E7091"/>
    <w:rsid w:val="007F75F0"/>
    <w:rsid w:val="00803FAE"/>
    <w:rsid w:val="0080605F"/>
    <w:rsid w:val="00807786"/>
    <w:rsid w:val="00811FCB"/>
    <w:rsid w:val="008158D6"/>
    <w:rsid w:val="00817196"/>
    <w:rsid w:val="00817EDE"/>
    <w:rsid w:val="00821BF4"/>
    <w:rsid w:val="008235DB"/>
    <w:rsid w:val="00824AB4"/>
    <w:rsid w:val="00825C42"/>
    <w:rsid w:val="00825D25"/>
    <w:rsid w:val="00827D6F"/>
    <w:rsid w:val="008376AC"/>
    <w:rsid w:val="008444E8"/>
    <w:rsid w:val="00844E80"/>
    <w:rsid w:val="00846FE7"/>
    <w:rsid w:val="00850CEC"/>
    <w:rsid w:val="00856911"/>
    <w:rsid w:val="0086286A"/>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560B"/>
    <w:rsid w:val="008A77D8"/>
    <w:rsid w:val="008A7B9A"/>
    <w:rsid w:val="008B0483"/>
    <w:rsid w:val="008B120C"/>
    <w:rsid w:val="008B51A0"/>
    <w:rsid w:val="008B592A"/>
    <w:rsid w:val="008B6281"/>
    <w:rsid w:val="008B7B5C"/>
    <w:rsid w:val="008C0C99"/>
    <w:rsid w:val="008C2017"/>
    <w:rsid w:val="008C4958"/>
    <w:rsid w:val="008C4BAA"/>
    <w:rsid w:val="008C5131"/>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53AA"/>
    <w:rsid w:val="00906939"/>
    <w:rsid w:val="009106C8"/>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ED1"/>
    <w:rsid w:val="0096554B"/>
    <w:rsid w:val="0096584A"/>
    <w:rsid w:val="00971F08"/>
    <w:rsid w:val="0097603D"/>
    <w:rsid w:val="00976949"/>
    <w:rsid w:val="009774A4"/>
    <w:rsid w:val="00980477"/>
    <w:rsid w:val="00982334"/>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C7E99"/>
    <w:rsid w:val="009D26BE"/>
    <w:rsid w:val="009D4FF0"/>
    <w:rsid w:val="009D703C"/>
    <w:rsid w:val="009D718F"/>
    <w:rsid w:val="009D7877"/>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55A38"/>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00F"/>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32A8"/>
    <w:rsid w:val="00B664C7"/>
    <w:rsid w:val="00B739F6"/>
    <w:rsid w:val="00B741FB"/>
    <w:rsid w:val="00B81A6C"/>
    <w:rsid w:val="00B82427"/>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05B1"/>
    <w:rsid w:val="00BE1234"/>
    <w:rsid w:val="00BE2FA6"/>
    <w:rsid w:val="00BE333F"/>
    <w:rsid w:val="00BE7406"/>
    <w:rsid w:val="00BE7603"/>
    <w:rsid w:val="00BF3279"/>
    <w:rsid w:val="00BF74C7"/>
    <w:rsid w:val="00C015F1"/>
    <w:rsid w:val="00C01F33"/>
    <w:rsid w:val="00C02CC6"/>
    <w:rsid w:val="00C03654"/>
    <w:rsid w:val="00C040F7"/>
    <w:rsid w:val="00C041B0"/>
    <w:rsid w:val="00C044AB"/>
    <w:rsid w:val="00C0521A"/>
    <w:rsid w:val="00C05706"/>
    <w:rsid w:val="00C07377"/>
    <w:rsid w:val="00C10478"/>
    <w:rsid w:val="00C12107"/>
    <w:rsid w:val="00C14D4B"/>
    <w:rsid w:val="00C154BB"/>
    <w:rsid w:val="00C26FAA"/>
    <w:rsid w:val="00C279B5"/>
    <w:rsid w:val="00C27C45"/>
    <w:rsid w:val="00C36E6A"/>
    <w:rsid w:val="00C3719D"/>
    <w:rsid w:val="00C54995"/>
    <w:rsid w:val="00C54D41"/>
    <w:rsid w:val="00C60783"/>
    <w:rsid w:val="00C60ABF"/>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15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48A"/>
    <w:rsid w:val="00D239A7"/>
    <w:rsid w:val="00D23D72"/>
    <w:rsid w:val="00D23F47"/>
    <w:rsid w:val="00D3005B"/>
    <w:rsid w:val="00D307DD"/>
    <w:rsid w:val="00D36E71"/>
    <w:rsid w:val="00D37D87"/>
    <w:rsid w:val="00D40B33"/>
    <w:rsid w:val="00D4215D"/>
    <w:rsid w:val="00D4318F"/>
    <w:rsid w:val="00D438BF"/>
    <w:rsid w:val="00D440F8"/>
    <w:rsid w:val="00D45084"/>
    <w:rsid w:val="00D51915"/>
    <w:rsid w:val="00D546FF"/>
    <w:rsid w:val="00D55AD5"/>
    <w:rsid w:val="00D576CA"/>
    <w:rsid w:val="00D60E13"/>
    <w:rsid w:val="00D61AF5"/>
    <w:rsid w:val="00D62416"/>
    <w:rsid w:val="00D62CD5"/>
    <w:rsid w:val="00D6435F"/>
    <w:rsid w:val="00D652B5"/>
    <w:rsid w:val="00D66155"/>
    <w:rsid w:val="00D708B0"/>
    <w:rsid w:val="00D70E73"/>
    <w:rsid w:val="00D76810"/>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377D"/>
    <w:rsid w:val="00DC2D36"/>
    <w:rsid w:val="00DC53EF"/>
    <w:rsid w:val="00DD2AE2"/>
    <w:rsid w:val="00DE5608"/>
    <w:rsid w:val="00DE58D0"/>
    <w:rsid w:val="00DE654F"/>
    <w:rsid w:val="00DF0B6E"/>
    <w:rsid w:val="00DF15E0"/>
    <w:rsid w:val="00DF37A0"/>
    <w:rsid w:val="00DF5C56"/>
    <w:rsid w:val="00E110E7"/>
    <w:rsid w:val="00E11B20"/>
    <w:rsid w:val="00E17FA2"/>
    <w:rsid w:val="00E21FAE"/>
    <w:rsid w:val="00E22330"/>
    <w:rsid w:val="00E26467"/>
    <w:rsid w:val="00E30B5A"/>
    <w:rsid w:val="00E3123D"/>
    <w:rsid w:val="00E31461"/>
    <w:rsid w:val="00E31D43"/>
    <w:rsid w:val="00E32608"/>
    <w:rsid w:val="00E34188"/>
    <w:rsid w:val="00E345CD"/>
    <w:rsid w:val="00E34B6E"/>
    <w:rsid w:val="00E35559"/>
    <w:rsid w:val="00E3723A"/>
    <w:rsid w:val="00E37860"/>
    <w:rsid w:val="00E37B6F"/>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0A5"/>
    <w:rsid w:val="00E9291C"/>
    <w:rsid w:val="00E93FFE"/>
    <w:rsid w:val="00E94F8A"/>
    <w:rsid w:val="00EA7A41"/>
    <w:rsid w:val="00EB077B"/>
    <w:rsid w:val="00EB1AA4"/>
    <w:rsid w:val="00EB4EA2"/>
    <w:rsid w:val="00EC27C6"/>
    <w:rsid w:val="00EC4207"/>
    <w:rsid w:val="00EC5653"/>
    <w:rsid w:val="00EC60B5"/>
    <w:rsid w:val="00EC71CE"/>
    <w:rsid w:val="00ED1006"/>
    <w:rsid w:val="00EF18FE"/>
    <w:rsid w:val="00EF5787"/>
    <w:rsid w:val="00EF60D0"/>
    <w:rsid w:val="00EF6975"/>
    <w:rsid w:val="00F0528D"/>
    <w:rsid w:val="00F06C67"/>
    <w:rsid w:val="00F06DFD"/>
    <w:rsid w:val="00F071D1"/>
    <w:rsid w:val="00F07533"/>
    <w:rsid w:val="00F10629"/>
    <w:rsid w:val="00F15FA5"/>
    <w:rsid w:val="00F209B7"/>
    <w:rsid w:val="00F2376F"/>
    <w:rsid w:val="00F243D8"/>
    <w:rsid w:val="00F30828"/>
    <w:rsid w:val="00F313D6"/>
    <w:rsid w:val="00F40F0C"/>
    <w:rsid w:val="00F455A7"/>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1EDF"/>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0E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E05B1"/>
    <w:pPr>
      <w:spacing w:after="200" w:line="276"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047B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5047B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5047B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5047B3"/>
    <w:pPr>
      <w:numPr>
        <w:ilvl w:val="3"/>
      </w:numPr>
      <w:outlineLvl w:val="3"/>
    </w:pPr>
    <w:rPr>
      <w:sz w:val="24"/>
      <w:szCs w:val="24"/>
    </w:rPr>
  </w:style>
  <w:style w:type="paragraph" w:styleId="Heading5">
    <w:name w:val="heading 5"/>
    <w:basedOn w:val="Heading4"/>
    <w:next w:val="Normal"/>
    <w:qFormat/>
    <w:rsid w:val="005047B3"/>
    <w:pPr>
      <w:numPr>
        <w:ilvl w:val="4"/>
      </w:numPr>
      <w:outlineLvl w:val="4"/>
    </w:pPr>
    <w:rPr>
      <w:sz w:val="22"/>
      <w:szCs w:val="22"/>
    </w:rPr>
  </w:style>
  <w:style w:type="paragraph" w:styleId="Heading6">
    <w:name w:val="heading 6"/>
    <w:basedOn w:val="Normal"/>
    <w:next w:val="Normal"/>
    <w:qFormat/>
    <w:rsid w:val="005047B3"/>
    <w:pPr>
      <w:keepNext/>
      <w:keepLines/>
      <w:numPr>
        <w:ilvl w:val="5"/>
        <w:numId w:val="1"/>
      </w:numPr>
      <w:spacing w:before="120"/>
      <w:outlineLvl w:val="5"/>
    </w:pPr>
    <w:rPr>
      <w:rFonts w:cs="Arial"/>
    </w:rPr>
  </w:style>
  <w:style w:type="paragraph" w:styleId="Heading7">
    <w:name w:val="heading 7"/>
    <w:basedOn w:val="Normal"/>
    <w:next w:val="Normal"/>
    <w:qFormat/>
    <w:rsid w:val="005047B3"/>
    <w:pPr>
      <w:keepNext/>
      <w:keepLines/>
      <w:numPr>
        <w:ilvl w:val="6"/>
        <w:numId w:val="1"/>
      </w:numPr>
      <w:spacing w:before="120"/>
      <w:outlineLvl w:val="6"/>
    </w:pPr>
    <w:rPr>
      <w:rFonts w:cs="Arial"/>
    </w:rPr>
  </w:style>
  <w:style w:type="paragraph" w:styleId="Heading8">
    <w:name w:val="heading 8"/>
    <w:basedOn w:val="Heading7"/>
    <w:next w:val="Normal"/>
    <w:qFormat/>
    <w:rsid w:val="005047B3"/>
    <w:pPr>
      <w:numPr>
        <w:ilvl w:val="7"/>
      </w:numPr>
      <w:outlineLvl w:val="7"/>
    </w:pPr>
  </w:style>
  <w:style w:type="paragraph" w:styleId="Heading9">
    <w:name w:val="heading 9"/>
    <w:basedOn w:val="Heading8"/>
    <w:next w:val="Normal"/>
    <w:qFormat/>
    <w:rsid w:val="005047B3"/>
    <w:pPr>
      <w:numPr>
        <w:ilvl w:val="8"/>
      </w:numPr>
      <w:outlineLvl w:val="8"/>
    </w:pPr>
  </w:style>
  <w:style w:type="character" w:default="1" w:styleId="DefaultParagraphFont">
    <w:name w:val="Default Paragraph Font"/>
    <w:uiPriority w:val="1"/>
    <w:semiHidden/>
    <w:unhideWhenUsed/>
    <w:rsid w:val="00BE05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05B1"/>
  </w:style>
  <w:style w:type="paragraph" w:styleId="TOC8">
    <w:name w:val="toc 8"/>
    <w:basedOn w:val="TOC1"/>
    <w:semiHidden/>
    <w:rsid w:val="005047B3"/>
    <w:pPr>
      <w:spacing w:before="180"/>
      <w:ind w:left="2693" w:hanging="2693"/>
    </w:pPr>
    <w:rPr>
      <w:b w:val="0"/>
      <w:bCs/>
    </w:rPr>
  </w:style>
  <w:style w:type="paragraph" w:styleId="TOC1">
    <w:name w:val="toc 1"/>
    <w:aliases w:val="Observation TOC2"/>
    <w:uiPriority w:val="39"/>
    <w:rsid w:val="005047B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047B3"/>
    <w:pPr>
      <w:keepNext/>
      <w:keepLines/>
      <w:spacing w:before="180"/>
      <w:jc w:val="center"/>
    </w:pPr>
  </w:style>
  <w:style w:type="paragraph" w:styleId="Caption">
    <w:name w:val="caption"/>
    <w:basedOn w:val="Normal"/>
    <w:next w:val="Normal"/>
    <w:qFormat/>
    <w:rsid w:val="005047B3"/>
    <w:pPr>
      <w:spacing w:after="240"/>
      <w:jc w:val="center"/>
    </w:pPr>
    <w:rPr>
      <w:b/>
      <w:bCs/>
    </w:rPr>
  </w:style>
  <w:style w:type="paragraph" w:styleId="TOC5">
    <w:name w:val="toc 5"/>
    <w:aliases w:val="Observation TOC"/>
    <w:basedOn w:val="TOC4"/>
    <w:semiHidden/>
    <w:rsid w:val="005047B3"/>
    <w:pPr>
      <w:tabs>
        <w:tab w:val="right" w:pos="1701"/>
      </w:tabs>
      <w:ind w:left="1701" w:hanging="1701"/>
    </w:pPr>
  </w:style>
  <w:style w:type="paragraph" w:styleId="TOC4">
    <w:name w:val="toc 4"/>
    <w:basedOn w:val="TOC3"/>
    <w:semiHidden/>
    <w:rsid w:val="005047B3"/>
    <w:pPr>
      <w:ind w:left="1418" w:hanging="1418"/>
    </w:pPr>
  </w:style>
  <w:style w:type="paragraph" w:styleId="TOC3">
    <w:name w:val="toc 3"/>
    <w:basedOn w:val="TOC2"/>
    <w:semiHidden/>
    <w:rsid w:val="005047B3"/>
    <w:pPr>
      <w:ind w:left="1134" w:hanging="1134"/>
    </w:pPr>
  </w:style>
  <w:style w:type="paragraph" w:styleId="TOC2">
    <w:name w:val="toc 2"/>
    <w:basedOn w:val="TOC1"/>
    <w:uiPriority w:val="39"/>
    <w:rsid w:val="005047B3"/>
    <w:pPr>
      <w:keepNext w:val="0"/>
      <w:spacing w:before="0"/>
      <w:ind w:left="851" w:hanging="851"/>
    </w:pPr>
    <w:rPr>
      <w:szCs w:val="20"/>
    </w:rPr>
  </w:style>
  <w:style w:type="paragraph" w:styleId="Index2">
    <w:name w:val="index 2"/>
    <w:basedOn w:val="Index1"/>
    <w:semiHidden/>
    <w:rsid w:val="005047B3"/>
    <w:pPr>
      <w:ind w:left="284"/>
    </w:pPr>
  </w:style>
  <w:style w:type="paragraph" w:styleId="Index1">
    <w:name w:val="index 1"/>
    <w:basedOn w:val="Normal"/>
    <w:semiHidden/>
    <w:rsid w:val="005047B3"/>
    <w:pPr>
      <w:keepLines/>
      <w:spacing w:after="0"/>
    </w:pPr>
  </w:style>
  <w:style w:type="paragraph" w:styleId="DocumentMap">
    <w:name w:val="Document Map"/>
    <w:basedOn w:val="Normal"/>
    <w:semiHidden/>
    <w:rsid w:val="005047B3"/>
    <w:pPr>
      <w:shd w:val="clear" w:color="auto" w:fill="000080"/>
    </w:pPr>
    <w:rPr>
      <w:rFonts w:ascii="Tahoma" w:hAnsi="Tahoma" w:cs="Tahoma"/>
    </w:rPr>
  </w:style>
  <w:style w:type="paragraph" w:styleId="ListNumber2">
    <w:name w:val="List Number 2"/>
    <w:basedOn w:val="ListNumber"/>
    <w:rsid w:val="005047B3"/>
    <w:pPr>
      <w:ind w:left="851"/>
    </w:pPr>
  </w:style>
  <w:style w:type="paragraph" w:styleId="ListNumber">
    <w:name w:val="List Number"/>
    <w:basedOn w:val="List"/>
    <w:rsid w:val="005047B3"/>
  </w:style>
  <w:style w:type="paragraph" w:styleId="List">
    <w:name w:val="List"/>
    <w:basedOn w:val="Normal"/>
    <w:rsid w:val="005047B3"/>
    <w:pPr>
      <w:ind w:left="568" w:hanging="284"/>
    </w:pPr>
  </w:style>
  <w:style w:type="paragraph" w:styleId="Header">
    <w:name w:val="header"/>
    <w:rsid w:val="005047B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5047B3"/>
    <w:rPr>
      <w:b/>
      <w:bCs/>
      <w:position w:val="6"/>
      <w:sz w:val="16"/>
      <w:szCs w:val="16"/>
    </w:rPr>
  </w:style>
  <w:style w:type="paragraph" w:styleId="FootnoteText">
    <w:name w:val="footnote text"/>
    <w:basedOn w:val="Normal"/>
    <w:semiHidden/>
    <w:rsid w:val="005047B3"/>
    <w:pPr>
      <w:keepLines/>
      <w:spacing w:after="0"/>
      <w:ind w:left="454" w:hanging="454"/>
    </w:pPr>
    <w:rPr>
      <w:sz w:val="16"/>
      <w:szCs w:val="16"/>
    </w:rPr>
  </w:style>
  <w:style w:type="paragraph" w:customStyle="1" w:styleId="3GPPHeader">
    <w:name w:val="3GPP_Header"/>
    <w:basedOn w:val="Normal"/>
    <w:rsid w:val="005047B3"/>
    <w:pPr>
      <w:tabs>
        <w:tab w:val="left" w:pos="1701"/>
        <w:tab w:val="right" w:pos="9639"/>
      </w:tabs>
      <w:spacing w:after="240"/>
    </w:pPr>
    <w:rPr>
      <w:b/>
      <w:sz w:val="24"/>
    </w:rPr>
  </w:style>
  <w:style w:type="paragraph" w:styleId="TOC9">
    <w:name w:val="toc 9"/>
    <w:basedOn w:val="TOC8"/>
    <w:semiHidden/>
    <w:rsid w:val="005047B3"/>
    <w:pPr>
      <w:ind w:left="1418" w:hanging="1418"/>
    </w:pPr>
  </w:style>
  <w:style w:type="paragraph" w:styleId="TOC6">
    <w:name w:val="toc 6"/>
    <w:basedOn w:val="TOC5"/>
    <w:next w:val="Normal"/>
    <w:semiHidden/>
    <w:rsid w:val="005047B3"/>
    <w:pPr>
      <w:ind w:left="1985" w:hanging="1985"/>
    </w:pPr>
  </w:style>
  <w:style w:type="paragraph" w:styleId="TOC7">
    <w:name w:val="toc 7"/>
    <w:basedOn w:val="TOC6"/>
    <w:next w:val="Normal"/>
    <w:semiHidden/>
    <w:rsid w:val="005047B3"/>
    <w:pPr>
      <w:ind w:left="2268" w:hanging="2268"/>
    </w:pPr>
  </w:style>
  <w:style w:type="paragraph" w:styleId="ListBullet2">
    <w:name w:val="List Bullet 2"/>
    <w:basedOn w:val="ListBullet"/>
    <w:rsid w:val="005047B3"/>
    <w:pPr>
      <w:numPr>
        <w:numId w:val="6"/>
      </w:numPr>
    </w:pPr>
  </w:style>
  <w:style w:type="paragraph" w:styleId="ListBullet">
    <w:name w:val="List Bullet"/>
    <w:basedOn w:val="BodyText"/>
    <w:rsid w:val="005047B3"/>
    <w:pPr>
      <w:numPr>
        <w:numId w:val="5"/>
      </w:numPr>
    </w:pPr>
  </w:style>
  <w:style w:type="paragraph" w:styleId="ListBullet3">
    <w:name w:val="List Bullet 3"/>
    <w:basedOn w:val="ListBullet2"/>
    <w:rsid w:val="005047B3"/>
    <w:pPr>
      <w:numPr>
        <w:numId w:val="7"/>
      </w:numPr>
    </w:pPr>
  </w:style>
  <w:style w:type="paragraph" w:customStyle="1" w:styleId="EQ">
    <w:name w:val="EQ"/>
    <w:basedOn w:val="Normal"/>
    <w:next w:val="Normal"/>
    <w:rsid w:val="005047B3"/>
    <w:pPr>
      <w:keepLines/>
      <w:tabs>
        <w:tab w:val="center" w:pos="4536"/>
        <w:tab w:val="right" w:pos="9072"/>
      </w:tabs>
      <w:spacing w:after="180"/>
    </w:pPr>
    <w:rPr>
      <w:noProof/>
    </w:rPr>
  </w:style>
  <w:style w:type="paragraph" w:styleId="List2">
    <w:name w:val="List 2"/>
    <w:basedOn w:val="List"/>
    <w:rsid w:val="005047B3"/>
    <w:pPr>
      <w:ind w:left="851"/>
    </w:pPr>
  </w:style>
  <w:style w:type="paragraph" w:styleId="List3">
    <w:name w:val="List 3"/>
    <w:basedOn w:val="List2"/>
    <w:rsid w:val="005047B3"/>
    <w:pPr>
      <w:ind w:left="1135"/>
    </w:pPr>
  </w:style>
  <w:style w:type="paragraph" w:styleId="List4">
    <w:name w:val="List 4"/>
    <w:basedOn w:val="List3"/>
    <w:rsid w:val="005047B3"/>
    <w:pPr>
      <w:ind w:left="1418"/>
    </w:pPr>
  </w:style>
  <w:style w:type="paragraph" w:styleId="List5">
    <w:name w:val="List 5"/>
    <w:basedOn w:val="List4"/>
    <w:rsid w:val="005047B3"/>
    <w:pPr>
      <w:ind w:left="1702"/>
    </w:pPr>
  </w:style>
  <w:style w:type="paragraph" w:customStyle="1" w:styleId="EditorsNote">
    <w:name w:val="Editor's Note"/>
    <w:basedOn w:val="Normal"/>
    <w:rsid w:val="005047B3"/>
    <w:pPr>
      <w:keepLines/>
      <w:spacing w:after="180"/>
      <w:ind w:left="1135" w:hanging="851"/>
    </w:pPr>
    <w:rPr>
      <w:color w:val="FF0000"/>
    </w:rPr>
  </w:style>
  <w:style w:type="paragraph" w:styleId="ListBullet4">
    <w:name w:val="List Bullet 4"/>
    <w:basedOn w:val="ListBullet3"/>
    <w:rsid w:val="005047B3"/>
    <w:pPr>
      <w:numPr>
        <w:numId w:val="8"/>
      </w:numPr>
    </w:pPr>
  </w:style>
  <w:style w:type="paragraph" w:styleId="ListBullet5">
    <w:name w:val="List Bullet 5"/>
    <w:basedOn w:val="ListBullet4"/>
    <w:rsid w:val="005047B3"/>
    <w:pPr>
      <w:numPr>
        <w:numId w:val="4"/>
      </w:numPr>
    </w:pPr>
  </w:style>
  <w:style w:type="paragraph" w:styleId="Footer">
    <w:name w:val="footer"/>
    <w:basedOn w:val="Header"/>
    <w:semiHidden/>
    <w:rsid w:val="005047B3"/>
    <w:pPr>
      <w:jc w:val="center"/>
    </w:pPr>
    <w:rPr>
      <w:i/>
      <w:iCs/>
    </w:rPr>
  </w:style>
  <w:style w:type="paragraph" w:customStyle="1" w:styleId="Reference">
    <w:name w:val="Reference"/>
    <w:basedOn w:val="Normal"/>
    <w:qFormat/>
    <w:rsid w:val="005047B3"/>
    <w:pPr>
      <w:numPr>
        <w:numId w:val="2"/>
      </w:numPr>
    </w:pPr>
  </w:style>
  <w:style w:type="paragraph" w:styleId="BalloonText">
    <w:name w:val="Balloon Text"/>
    <w:basedOn w:val="Normal"/>
    <w:semiHidden/>
    <w:rsid w:val="005047B3"/>
    <w:rPr>
      <w:rFonts w:ascii="Tahoma" w:hAnsi="Tahoma" w:cs="Tahoma"/>
      <w:sz w:val="16"/>
      <w:szCs w:val="16"/>
    </w:rPr>
  </w:style>
  <w:style w:type="character" w:styleId="PageNumber">
    <w:name w:val="page number"/>
    <w:semiHidden/>
    <w:rsid w:val="005047B3"/>
  </w:style>
  <w:style w:type="paragraph" w:styleId="BodyText">
    <w:name w:val="Body Text"/>
    <w:basedOn w:val="Normal"/>
    <w:link w:val="BodyTextChar"/>
    <w:rsid w:val="005047B3"/>
  </w:style>
  <w:style w:type="character" w:styleId="Hyperlink">
    <w:name w:val="Hyperlink"/>
    <w:uiPriority w:val="99"/>
    <w:rsid w:val="005047B3"/>
    <w:rPr>
      <w:color w:val="0000FF"/>
      <w:u w:val="single"/>
      <w:lang w:val="en-GB"/>
    </w:rPr>
  </w:style>
  <w:style w:type="character" w:styleId="FollowedHyperlink">
    <w:name w:val="FollowedHyperlink"/>
    <w:semiHidden/>
    <w:rsid w:val="005047B3"/>
    <w:rPr>
      <w:color w:val="FF0000"/>
      <w:u w:val="single"/>
    </w:rPr>
  </w:style>
  <w:style w:type="character" w:styleId="CommentReference">
    <w:name w:val="annotation reference"/>
    <w:semiHidden/>
    <w:rsid w:val="005047B3"/>
    <w:rPr>
      <w:sz w:val="16"/>
      <w:szCs w:val="16"/>
    </w:rPr>
  </w:style>
  <w:style w:type="paragraph" w:styleId="CommentText">
    <w:name w:val="annotation text"/>
    <w:basedOn w:val="Normal"/>
    <w:semiHidden/>
    <w:rsid w:val="005047B3"/>
  </w:style>
  <w:style w:type="paragraph" w:styleId="CommentSubject">
    <w:name w:val="annotation subject"/>
    <w:basedOn w:val="CommentText"/>
    <w:next w:val="CommentText"/>
    <w:semiHidden/>
    <w:rsid w:val="005047B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047B3"/>
    <w:rPr>
      <w:rFonts w:ascii="Arial" w:hAnsi="Arial" w:cs="Arial"/>
      <w:sz w:val="36"/>
      <w:szCs w:val="36"/>
      <w:lang w:val="en-GB"/>
    </w:rPr>
  </w:style>
  <w:style w:type="paragraph" w:customStyle="1" w:styleId="B1">
    <w:name w:val="B1"/>
    <w:basedOn w:val="List"/>
    <w:qFormat/>
    <w:rsid w:val="005047B3"/>
    <w:pPr>
      <w:spacing w:after="180"/>
    </w:pPr>
  </w:style>
  <w:style w:type="paragraph" w:customStyle="1" w:styleId="B2">
    <w:name w:val="B2"/>
    <w:basedOn w:val="List2"/>
    <w:qFormat/>
    <w:rsid w:val="005047B3"/>
    <w:pPr>
      <w:spacing w:after="180"/>
    </w:pPr>
  </w:style>
  <w:style w:type="paragraph" w:customStyle="1" w:styleId="B3">
    <w:name w:val="B3"/>
    <w:basedOn w:val="List3"/>
    <w:qFormat/>
    <w:rsid w:val="005047B3"/>
    <w:pPr>
      <w:spacing w:after="180"/>
    </w:pPr>
  </w:style>
  <w:style w:type="paragraph" w:customStyle="1" w:styleId="B4">
    <w:name w:val="B4"/>
    <w:basedOn w:val="List4"/>
    <w:qFormat/>
    <w:rsid w:val="005047B3"/>
    <w:pPr>
      <w:spacing w:after="180"/>
    </w:pPr>
  </w:style>
  <w:style w:type="paragraph" w:customStyle="1" w:styleId="Proposal">
    <w:name w:val="Proposal"/>
    <w:basedOn w:val="Normal"/>
    <w:qFormat/>
    <w:rsid w:val="005047B3"/>
    <w:pPr>
      <w:numPr>
        <w:numId w:val="3"/>
      </w:numPr>
      <w:tabs>
        <w:tab w:val="clear" w:pos="1304"/>
        <w:tab w:val="left" w:pos="1701"/>
      </w:tabs>
      <w:ind w:left="1701" w:hanging="1701"/>
    </w:pPr>
    <w:rPr>
      <w:b/>
      <w:bCs/>
    </w:rPr>
  </w:style>
  <w:style w:type="character" w:customStyle="1" w:styleId="BodyTextChar">
    <w:name w:val="Body Text Char"/>
    <w:link w:val="BodyText"/>
    <w:rsid w:val="005047B3"/>
    <w:rPr>
      <w:rFonts w:ascii="Arial" w:hAnsi="Arial"/>
      <w:lang w:val="en-GB"/>
    </w:rPr>
  </w:style>
  <w:style w:type="paragraph" w:customStyle="1" w:styleId="B5">
    <w:name w:val="B5"/>
    <w:basedOn w:val="List5"/>
    <w:rsid w:val="005047B3"/>
    <w:pPr>
      <w:spacing w:after="180"/>
    </w:pPr>
  </w:style>
  <w:style w:type="paragraph" w:customStyle="1" w:styleId="EX">
    <w:name w:val="EX"/>
    <w:basedOn w:val="Normal"/>
    <w:rsid w:val="005047B3"/>
    <w:pPr>
      <w:keepLines/>
      <w:spacing w:after="180"/>
      <w:ind w:left="1702" w:hanging="1418"/>
    </w:pPr>
  </w:style>
  <w:style w:type="paragraph" w:customStyle="1" w:styleId="EW">
    <w:name w:val="EW"/>
    <w:basedOn w:val="EX"/>
    <w:rsid w:val="005047B3"/>
    <w:pPr>
      <w:spacing w:after="0"/>
    </w:pPr>
  </w:style>
  <w:style w:type="paragraph" w:customStyle="1" w:styleId="TAL">
    <w:name w:val="TAL"/>
    <w:basedOn w:val="Normal"/>
    <w:rsid w:val="005047B3"/>
    <w:pPr>
      <w:keepNext/>
      <w:keepLines/>
      <w:spacing w:after="0"/>
    </w:pPr>
    <w:rPr>
      <w:sz w:val="18"/>
    </w:rPr>
  </w:style>
  <w:style w:type="paragraph" w:customStyle="1" w:styleId="TAC">
    <w:name w:val="TAC"/>
    <w:basedOn w:val="TAL"/>
    <w:rsid w:val="005047B3"/>
    <w:pPr>
      <w:jc w:val="center"/>
    </w:pPr>
  </w:style>
  <w:style w:type="paragraph" w:customStyle="1" w:styleId="TAH">
    <w:name w:val="TAH"/>
    <w:basedOn w:val="TAC"/>
    <w:rsid w:val="005047B3"/>
    <w:rPr>
      <w:b/>
    </w:rPr>
  </w:style>
  <w:style w:type="paragraph" w:customStyle="1" w:styleId="TAN">
    <w:name w:val="TAN"/>
    <w:basedOn w:val="TAL"/>
    <w:rsid w:val="005047B3"/>
    <w:pPr>
      <w:ind w:left="851" w:hanging="851"/>
    </w:pPr>
  </w:style>
  <w:style w:type="paragraph" w:customStyle="1" w:styleId="TAR">
    <w:name w:val="TAR"/>
    <w:basedOn w:val="TAL"/>
    <w:rsid w:val="005047B3"/>
    <w:pPr>
      <w:jc w:val="right"/>
    </w:pPr>
  </w:style>
  <w:style w:type="paragraph" w:customStyle="1" w:styleId="TH">
    <w:name w:val="TH"/>
    <w:basedOn w:val="Normal"/>
    <w:rsid w:val="005047B3"/>
    <w:pPr>
      <w:keepNext/>
      <w:keepLines/>
      <w:spacing w:before="60" w:after="180"/>
      <w:jc w:val="center"/>
    </w:pPr>
    <w:rPr>
      <w:b/>
    </w:rPr>
  </w:style>
  <w:style w:type="paragraph" w:customStyle="1" w:styleId="TF">
    <w:name w:val="TF"/>
    <w:basedOn w:val="TH"/>
    <w:rsid w:val="005047B3"/>
    <w:pPr>
      <w:keepNext w:val="0"/>
      <w:spacing w:before="0" w:after="240"/>
    </w:pPr>
  </w:style>
  <w:style w:type="paragraph" w:customStyle="1" w:styleId="TT">
    <w:name w:val="TT"/>
    <w:basedOn w:val="Heading1"/>
    <w:next w:val="Normal"/>
    <w:rsid w:val="005047B3"/>
    <w:pPr>
      <w:numPr>
        <w:numId w:val="0"/>
      </w:numPr>
      <w:ind w:left="1134" w:hanging="1134"/>
      <w:outlineLvl w:val="9"/>
    </w:pPr>
    <w:rPr>
      <w:rFonts w:cs="Times New Roman"/>
      <w:szCs w:val="20"/>
      <w:lang w:eastAsia="en-US"/>
    </w:rPr>
  </w:style>
  <w:style w:type="paragraph" w:customStyle="1" w:styleId="ZA">
    <w:name w:val="ZA"/>
    <w:rsid w:val="005047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047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047B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047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047B3"/>
  </w:style>
  <w:style w:type="paragraph" w:customStyle="1" w:styleId="ZH">
    <w:name w:val="ZH"/>
    <w:rsid w:val="005047B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047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047B3"/>
    <w:pPr>
      <w:framePr w:hRule="auto" w:wrap="notBeside" w:y="852"/>
    </w:pPr>
    <w:rPr>
      <w:i w:val="0"/>
      <w:sz w:val="40"/>
    </w:rPr>
  </w:style>
  <w:style w:type="paragraph" w:customStyle="1" w:styleId="ZU">
    <w:name w:val="ZU"/>
    <w:rsid w:val="005047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047B3"/>
    <w:pPr>
      <w:framePr w:wrap="notBeside" w:y="16161"/>
    </w:pPr>
  </w:style>
  <w:style w:type="paragraph" w:customStyle="1" w:styleId="FP">
    <w:name w:val="FP"/>
    <w:basedOn w:val="Normal"/>
    <w:rsid w:val="005047B3"/>
    <w:pPr>
      <w:spacing w:after="0"/>
    </w:pPr>
  </w:style>
  <w:style w:type="paragraph" w:customStyle="1" w:styleId="Observation">
    <w:name w:val="Observation"/>
    <w:basedOn w:val="Proposal"/>
    <w:qFormat/>
    <w:rsid w:val="005047B3"/>
    <w:pPr>
      <w:numPr>
        <w:numId w:val="13"/>
      </w:numPr>
      <w:ind w:left="1701" w:hanging="1701"/>
    </w:pPr>
  </w:style>
  <w:style w:type="paragraph" w:styleId="TableofFigures">
    <w:name w:val="table of figures"/>
    <w:basedOn w:val="Normal"/>
    <w:next w:val="Normal"/>
    <w:uiPriority w:val="99"/>
    <w:rsid w:val="005047B3"/>
    <w:pPr>
      <w:ind w:left="1418" w:hanging="1418"/>
    </w:pPr>
    <w:rPr>
      <w:b/>
    </w:rPr>
  </w:style>
  <w:style w:type="paragraph" w:customStyle="1" w:styleId="CRCoverPage">
    <w:name w:val="CR Cover Page"/>
    <w:rsid w:val="005047B3"/>
    <w:pPr>
      <w:spacing w:after="120"/>
    </w:pPr>
    <w:rPr>
      <w:rFonts w:ascii="Arial" w:hAnsi="Arial"/>
      <w:lang w:val="en-GB" w:eastAsia="en-US"/>
    </w:rPr>
  </w:style>
  <w:style w:type="paragraph" w:customStyle="1" w:styleId="Doc-text2">
    <w:name w:val="Doc-text2"/>
    <w:basedOn w:val="Normal"/>
    <w:link w:val="Doc-text2Char"/>
    <w:qFormat/>
    <w:rsid w:val="00237A8D"/>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37A8D"/>
    <w:rPr>
      <w:rFonts w:ascii="Arial" w:eastAsia="MS Mincho" w:hAnsi="Arial"/>
      <w:szCs w:val="24"/>
      <w:lang w:val="en-GB" w:eastAsia="en-GB"/>
    </w:rPr>
  </w:style>
  <w:style w:type="character" w:customStyle="1" w:styleId="PLChar">
    <w:name w:val="PL Char"/>
    <w:basedOn w:val="DefaultParagraphFont"/>
    <w:link w:val="PL"/>
    <w:locked/>
    <w:rsid w:val="00237A8D"/>
    <w:rPr>
      <w:rFonts w:ascii="Courier New" w:hAnsi="Courier New" w:cs="Courier New"/>
    </w:rPr>
  </w:style>
  <w:style w:type="paragraph" w:customStyle="1" w:styleId="PL">
    <w:name w:val="PL"/>
    <w:basedOn w:val="Normal"/>
    <w:link w:val="PLChar"/>
    <w:rsid w:val="00237A8D"/>
    <w:pPr>
      <w:spacing w:after="0"/>
    </w:pPr>
    <w:rPr>
      <w:rFonts w:ascii="Courier New" w:hAnsi="Courier New" w:cs="Courier New"/>
      <w:lang w:val="en-US"/>
    </w:rPr>
  </w:style>
  <w:style w:type="paragraph" w:styleId="ListParagraph">
    <w:name w:val="List Paragraph"/>
    <w:basedOn w:val="Normal"/>
    <w:uiPriority w:val="34"/>
    <w:qFormat/>
    <w:rsid w:val="007F75F0"/>
    <w:pPr>
      <w:ind w:left="720"/>
      <w:contextualSpacing/>
    </w:pPr>
  </w:style>
  <w:style w:type="paragraph" w:styleId="Revision">
    <w:name w:val="Revision"/>
    <w:hidden/>
    <w:uiPriority w:val="99"/>
    <w:semiHidden/>
    <w:rsid w:val="003C09B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5E503-0E7E-44D6-A004-3E8B97207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1804</Words>
  <Characters>10284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2017-08-11T22:49:00Z</dcterms:created>
  <dcterms:modified xsi:type="dcterms:W3CDTF">2017-08-11T23:37:00Z</dcterms:modified>
</cp:coreProperties>
</file>